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beforeLines="50"/>
        <w:rPr>
          <w:bCs/>
          <w:sz w:val="72"/>
          <w:szCs w:val="72"/>
        </w:rPr>
      </w:pPr>
    </w:p>
    <w:p>
      <w:pPr>
        <w:spacing w:before="240" w:beforeLines="100"/>
        <w:ind w:firstLine="360" w:firstLineChars="50"/>
        <w:rPr>
          <w:bCs/>
          <w:sz w:val="72"/>
          <w:szCs w:val="72"/>
        </w:rPr>
      </w:pPr>
      <w:r>
        <w:rPr>
          <w:bCs/>
          <w:sz w:val="72"/>
          <w:szCs w:val="72"/>
        </w:rPr>
        <w:t>建设项目环境影响报告表</w:t>
      </w:r>
    </w:p>
    <w:p>
      <w:pPr>
        <w:tabs>
          <w:tab w:val="left" w:pos="5710"/>
        </w:tabs>
        <w:spacing w:after="100" w:afterAutospacing="1"/>
        <w:ind w:firstLine="1956" w:firstLineChars="609"/>
        <w:rPr>
          <w:b/>
          <w:kern w:val="10"/>
          <w:sz w:val="32"/>
          <w:szCs w:val="32"/>
        </w:rPr>
      </w:pPr>
    </w:p>
    <w:p>
      <w:pPr>
        <w:tabs>
          <w:tab w:val="left" w:pos="5710"/>
        </w:tabs>
        <w:spacing w:after="100" w:afterAutospacing="1"/>
        <w:rPr>
          <w:b/>
          <w:kern w:val="10"/>
          <w:sz w:val="32"/>
          <w:szCs w:val="32"/>
        </w:rPr>
      </w:pPr>
    </w:p>
    <w:p>
      <w:pPr>
        <w:tabs>
          <w:tab w:val="left" w:pos="5710"/>
        </w:tabs>
        <w:spacing w:after="100" w:afterAutospacing="1"/>
        <w:ind w:firstLine="1956" w:firstLineChars="609"/>
        <w:rPr>
          <w:b/>
          <w:kern w:val="10"/>
          <w:sz w:val="32"/>
          <w:szCs w:val="32"/>
        </w:rPr>
      </w:pPr>
    </w:p>
    <w:p>
      <w:pPr>
        <w:tabs>
          <w:tab w:val="left" w:pos="5710"/>
        </w:tabs>
        <w:spacing w:after="100" w:afterAutospacing="1"/>
        <w:ind w:firstLine="1956" w:firstLineChars="609"/>
        <w:rPr>
          <w:b/>
          <w:kern w:val="10"/>
          <w:sz w:val="32"/>
          <w:szCs w:val="32"/>
        </w:rPr>
      </w:pPr>
    </w:p>
    <w:p>
      <w:pPr>
        <w:tabs>
          <w:tab w:val="left" w:pos="5710"/>
        </w:tabs>
        <w:spacing w:after="100" w:afterAutospacing="1"/>
        <w:ind w:firstLine="1956" w:firstLineChars="609"/>
        <w:rPr>
          <w:b/>
          <w:kern w:val="10"/>
          <w:sz w:val="32"/>
          <w:szCs w:val="32"/>
        </w:rPr>
      </w:pPr>
    </w:p>
    <w:p>
      <w:pPr>
        <w:tabs>
          <w:tab w:val="left" w:pos="5710"/>
        </w:tabs>
        <w:spacing w:after="100" w:afterAutospacing="1"/>
        <w:ind w:firstLine="1956" w:firstLineChars="609"/>
        <w:rPr>
          <w:b/>
          <w:kern w:val="10"/>
          <w:sz w:val="32"/>
          <w:szCs w:val="32"/>
        </w:rPr>
      </w:pPr>
    </w:p>
    <w:p>
      <w:pPr>
        <w:tabs>
          <w:tab w:val="left" w:pos="5710"/>
        </w:tabs>
        <w:spacing w:after="100" w:afterAutospacing="1"/>
        <w:ind w:firstLine="1956" w:firstLineChars="609"/>
        <w:rPr>
          <w:b/>
          <w:kern w:val="10"/>
          <w:sz w:val="32"/>
          <w:szCs w:val="32"/>
        </w:rPr>
      </w:pPr>
    </w:p>
    <w:p>
      <w:pPr>
        <w:tabs>
          <w:tab w:val="left" w:pos="5710"/>
        </w:tabs>
        <w:spacing w:after="100" w:afterAutospacing="1"/>
        <w:rPr>
          <w:b/>
          <w:kern w:val="10"/>
          <w:sz w:val="32"/>
          <w:szCs w:val="32"/>
        </w:rPr>
      </w:pPr>
    </w:p>
    <w:p>
      <w:pPr>
        <w:tabs>
          <w:tab w:val="left" w:pos="5710"/>
        </w:tabs>
        <w:spacing w:after="100" w:afterAutospacing="1"/>
        <w:rPr>
          <w:b/>
          <w:kern w:val="10"/>
          <w:sz w:val="32"/>
          <w:szCs w:val="32"/>
        </w:rPr>
      </w:pPr>
    </w:p>
    <w:p>
      <w:pPr>
        <w:tabs>
          <w:tab w:val="left" w:pos="5710"/>
        </w:tabs>
        <w:spacing w:after="100" w:afterAutospacing="1"/>
        <w:ind w:firstLine="1956" w:firstLineChars="609"/>
        <w:rPr>
          <w:b/>
          <w:kern w:val="10"/>
          <w:sz w:val="32"/>
          <w:szCs w:val="32"/>
        </w:rPr>
      </w:pPr>
    </w:p>
    <w:p>
      <w:pPr>
        <w:adjustRightInd w:val="0"/>
        <w:snapToGrid w:val="0"/>
        <w:spacing w:line="360" w:lineRule="auto"/>
        <w:ind w:left="735" w:leftChars="350" w:firstLine="643" w:firstLineChars="200"/>
        <w:rPr>
          <w:b/>
          <w:kern w:val="10"/>
          <w:sz w:val="32"/>
          <w:szCs w:val="32"/>
        </w:rPr>
      </w:pPr>
      <w:r>
        <w:rPr>
          <w:b/>
          <w:kern w:val="10"/>
          <w:sz w:val="32"/>
          <w:szCs w:val="32"/>
        </w:rPr>
        <w:t>项目名称:</w:t>
      </w:r>
      <w:r>
        <w:rPr>
          <w:rStyle w:val="35"/>
          <w:sz w:val="24"/>
          <w:szCs w:val="24"/>
        </w:rPr>
        <w:t xml:space="preserve"> </w:t>
      </w:r>
      <w:r>
        <w:rPr>
          <w:b/>
          <w:sz w:val="32"/>
          <w:szCs w:val="32"/>
          <w:u w:val="single"/>
        </w:rPr>
        <w:t>年产3000台套液压打包机项目</w:t>
      </w:r>
    </w:p>
    <w:p>
      <w:pPr>
        <w:ind w:firstLine="1433" w:firstLineChars="446"/>
        <w:rPr>
          <w:b/>
          <w:sz w:val="32"/>
          <w:szCs w:val="32"/>
          <w:u w:val="single"/>
        </w:rPr>
      </w:pPr>
      <w:r>
        <w:rPr>
          <w:b/>
          <w:kern w:val="10"/>
          <w:sz w:val="32"/>
          <w:szCs w:val="32"/>
        </w:rPr>
        <w:t xml:space="preserve">建设单位: </w:t>
      </w:r>
      <w:r>
        <w:rPr>
          <w:b/>
          <w:sz w:val="32"/>
          <w:szCs w:val="32"/>
          <w:u w:val="single"/>
        </w:rPr>
        <w:t>山东众威机械有限公司</w:t>
      </w:r>
      <w:r>
        <w:rPr>
          <w:b/>
          <w:kern w:val="10"/>
          <w:sz w:val="32"/>
          <w:szCs w:val="32"/>
          <w:u w:val="single"/>
        </w:rPr>
        <w:t>（盖章）</w:t>
      </w:r>
    </w:p>
    <w:p>
      <w:pPr>
        <w:spacing w:after="100" w:afterAutospacing="1" w:line="360" w:lineRule="auto"/>
        <w:ind w:firstLine="1688" w:firstLineChars="600"/>
        <w:rPr>
          <w:b/>
          <w:spacing w:val="-20"/>
          <w:kern w:val="10"/>
          <w:sz w:val="32"/>
          <w:szCs w:val="32"/>
        </w:rPr>
      </w:pPr>
    </w:p>
    <w:p>
      <w:pPr>
        <w:spacing w:after="100" w:afterAutospacing="1" w:line="360" w:lineRule="auto"/>
        <w:ind w:firstLine="1688" w:firstLineChars="600"/>
        <w:rPr>
          <w:b/>
          <w:spacing w:val="-20"/>
          <w:kern w:val="10"/>
          <w:sz w:val="32"/>
          <w:szCs w:val="32"/>
        </w:rPr>
      </w:pPr>
    </w:p>
    <w:p>
      <w:pPr>
        <w:ind w:firstLine="1713" w:firstLineChars="609"/>
        <w:jc w:val="center"/>
        <w:rPr>
          <w:b/>
          <w:spacing w:val="-20"/>
          <w:kern w:val="10"/>
          <w:sz w:val="32"/>
          <w:szCs w:val="32"/>
        </w:rPr>
      </w:pPr>
    </w:p>
    <w:p>
      <w:pPr>
        <w:snapToGrid w:val="0"/>
        <w:spacing w:line="360" w:lineRule="auto"/>
        <w:jc w:val="center"/>
        <w:rPr>
          <w:b/>
          <w:kern w:val="10"/>
          <w:sz w:val="32"/>
          <w:szCs w:val="32"/>
        </w:rPr>
      </w:pPr>
      <w:r>
        <w:rPr>
          <w:b/>
          <w:kern w:val="10"/>
          <w:sz w:val="32"/>
          <w:szCs w:val="32"/>
        </w:rPr>
        <w:t>编制日期：2017年10月</w:t>
      </w:r>
    </w:p>
    <w:p>
      <w:pPr>
        <w:snapToGrid w:val="0"/>
        <w:spacing w:line="360" w:lineRule="auto"/>
        <w:jc w:val="center"/>
        <w:rPr>
          <w:b/>
          <w:kern w:val="10"/>
          <w:sz w:val="36"/>
          <w:szCs w:val="36"/>
        </w:rPr>
        <w:sectPr>
          <w:headerReference r:id="rId4" w:type="first"/>
          <w:footerReference r:id="rId6" w:type="first"/>
          <w:headerReference r:id="rId3" w:type="default"/>
          <w:footerReference r:id="rId5" w:type="even"/>
          <w:pgSz w:w="11907" w:h="16840"/>
          <w:pgMar w:top="1440" w:right="1418" w:bottom="1440" w:left="1701" w:header="851" w:footer="907" w:gutter="0"/>
          <w:pgNumType w:start="0"/>
          <w:cols w:space="720" w:num="1"/>
          <w:docGrid w:linePitch="407" w:charSpace="0"/>
        </w:sectPr>
      </w:pPr>
      <w:r>
        <w:rPr>
          <w:b/>
          <w:kern w:val="10"/>
          <w:sz w:val="32"/>
          <w:szCs w:val="32"/>
        </w:rPr>
        <w:t>国家环境保护部制</w:t>
      </w:r>
    </w:p>
    <w:p>
      <w:pPr>
        <w:spacing w:line="480" w:lineRule="auto"/>
        <w:jc w:val="center"/>
        <w:rPr>
          <w:sz w:val="28"/>
        </w:rPr>
      </w:pPr>
      <w:r>
        <w:rPr>
          <w:sz w:val="28"/>
        </w:rPr>
        <w:t>《建设项目环境影响报告表》编制说明</w:t>
      </w:r>
    </w:p>
    <w:p>
      <w:pPr>
        <w:spacing w:line="480" w:lineRule="auto"/>
        <w:rPr>
          <w:sz w:val="28"/>
          <w:szCs w:val="28"/>
        </w:rPr>
      </w:pPr>
      <w:r>
        <w:rPr>
          <w:sz w:val="28"/>
          <w:szCs w:val="28"/>
        </w:rPr>
        <w:t>《建设项目环境影响报告表》由具有从事环境影响评价的工作资质的单位编制。</w:t>
      </w:r>
    </w:p>
    <w:p>
      <w:pPr>
        <w:spacing w:line="480" w:lineRule="auto"/>
        <w:rPr>
          <w:sz w:val="28"/>
          <w:szCs w:val="28"/>
        </w:rPr>
      </w:pPr>
      <w:r>
        <w:rPr>
          <w:sz w:val="28"/>
          <w:szCs w:val="28"/>
        </w:rPr>
        <w:t>1、项目名称——指项目立项批复项时的名称，应不超过30个字（两个英文字段作一个汉字）。</w:t>
      </w:r>
    </w:p>
    <w:p>
      <w:pPr>
        <w:spacing w:line="480" w:lineRule="auto"/>
        <w:rPr>
          <w:sz w:val="28"/>
          <w:szCs w:val="28"/>
        </w:rPr>
      </w:pPr>
      <w:r>
        <w:rPr>
          <w:sz w:val="28"/>
          <w:szCs w:val="28"/>
        </w:rPr>
        <w:t>2、建设地点——指项目所在地详细地址，公路、铁路应填写起止地点。</w:t>
      </w:r>
    </w:p>
    <w:p>
      <w:pPr>
        <w:spacing w:line="480" w:lineRule="auto"/>
        <w:rPr>
          <w:sz w:val="28"/>
          <w:szCs w:val="28"/>
        </w:rPr>
      </w:pPr>
      <w:r>
        <w:rPr>
          <w:sz w:val="28"/>
          <w:szCs w:val="28"/>
        </w:rPr>
        <w:t>3、行业类别——按国标填写。</w:t>
      </w:r>
    </w:p>
    <w:p>
      <w:pPr>
        <w:spacing w:line="480" w:lineRule="auto"/>
        <w:rPr>
          <w:sz w:val="28"/>
          <w:szCs w:val="28"/>
        </w:rPr>
      </w:pPr>
      <w:r>
        <w:rPr>
          <w:sz w:val="28"/>
          <w:szCs w:val="28"/>
        </w:rPr>
        <w:t>4、总投资——指项目投资总额。</w:t>
      </w:r>
    </w:p>
    <w:p>
      <w:pPr>
        <w:spacing w:line="480" w:lineRule="auto"/>
        <w:rPr>
          <w:sz w:val="28"/>
          <w:szCs w:val="28"/>
        </w:rPr>
      </w:pPr>
      <w:r>
        <w:rPr>
          <w:sz w:val="28"/>
          <w:szCs w:val="28"/>
        </w:rPr>
        <w:t>5、主要环境保护目标——指项目周围一定范围内集中居民住宅区、学校、医院、保护文物、风景名胜区、水源和生态敏感点等，应尽可能给出保护目标、性质、规模和距边界距离等。</w:t>
      </w:r>
    </w:p>
    <w:p>
      <w:pPr>
        <w:spacing w:line="480" w:lineRule="auto"/>
        <w:rPr>
          <w:sz w:val="28"/>
          <w:szCs w:val="28"/>
        </w:rPr>
      </w:pPr>
      <w:r>
        <w:rPr>
          <w:sz w:val="28"/>
          <w:szCs w:val="28"/>
        </w:rPr>
        <w:t>6、结论和建议——给出本项目清洁生产、达标排放和总量控制分析结论，确定污染防治措施的有效性，说明本项目对环境造成的影响，给出建设项目环境可行性的明确结论。同时提出减少环境影响的其它建议。</w:t>
      </w:r>
    </w:p>
    <w:p>
      <w:pPr>
        <w:spacing w:line="480" w:lineRule="auto"/>
        <w:rPr>
          <w:sz w:val="28"/>
          <w:szCs w:val="28"/>
        </w:rPr>
      </w:pPr>
      <w:r>
        <w:rPr>
          <w:sz w:val="28"/>
          <w:szCs w:val="28"/>
        </w:rPr>
        <w:t>7、预审意见——由行业主管部门填写答复意见，无主管部门，可不填。</w:t>
      </w:r>
    </w:p>
    <w:p>
      <w:pPr>
        <w:spacing w:line="480" w:lineRule="auto"/>
        <w:rPr>
          <w:sz w:val="28"/>
          <w:szCs w:val="28"/>
        </w:rPr>
        <w:sectPr>
          <w:footerReference r:id="rId7" w:type="even"/>
          <w:pgSz w:w="11906" w:h="16838"/>
          <w:pgMar w:top="1440" w:right="1797" w:bottom="1440" w:left="1797" w:header="851" w:footer="992" w:gutter="0"/>
          <w:cols w:space="720" w:num="1"/>
          <w:docGrid w:type="lines" w:linePitch="312" w:charSpace="0"/>
        </w:sectPr>
      </w:pPr>
      <w:r>
        <w:rPr>
          <w:sz w:val="28"/>
          <w:szCs w:val="28"/>
        </w:rPr>
        <w:t>8、审批意见——由负责审批该项目的环境保护行政主管部门批</w:t>
      </w:r>
    </w:p>
    <w:p>
      <w:pPr>
        <w:outlineLvl w:val="0"/>
        <w:rPr>
          <w:b/>
          <w:sz w:val="30"/>
          <w:szCs w:val="30"/>
        </w:rPr>
      </w:pPr>
      <w:r>
        <w:rPr>
          <w:b/>
          <w:sz w:val="30"/>
          <w:szCs w:val="30"/>
        </w:rPr>
        <w:t>建设项目基本情况</w:t>
      </w:r>
    </w:p>
    <w:tbl>
      <w:tblPr>
        <w:tblStyle w:val="36"/>
        <w:tblW w:w="881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25"/>
        <w:gridCol w:w="1152"/>
        <w:gridCol w:w="926"/>
        <w:gridCol w:w="743"/>
        <w:gridCol w:w="1350"/>
        <w:gridCol w:w="1718"/>
        <w:gridCol w:w="11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25" w:type="dxa"/>
            <w:vAlign w:val="center"/>
          </w:tcPr>
          <w:p>
            <w:pPr>
              <w:snapToGrid w:val="0"/>
              <w:jc w:val="center"/>
              <w:rPr>
                <w:sz w:val="24"/>
                <w:szCs w:val="24"/>
              </w:rPr>
            </w:pPr>
            <w:r>
              <w:rPr>
                <w:sz w:val="24"/>
                <w:szCs w:val="24"/>
              </w:rPr>
              <w:t>项目名称</w:t>
            </w:r>
          </w:p>
        </w:tc>
        <w:tc>
          <w:tcPr>
            <w:tcW w:w="6991" w:type="dxa"/>
            <w:gridSpan w:val="6"/>
            <w:vAlign w:val="center"/>
          </w:tcPr>
          <w:p>
            <w:pPr>
              <w:snapToGrid w:val="0"/>
              <w:jc w:val="center"/>
              <w:rPr>
                <w:bCs/>
                <w:sz w:val="24"/>
                <w:szCs w:val="24"/>
              </w:rPr>
            </w:pPr>
            <w:r>
              <w:rPr>
                <w:sz w:val="24"/>
                <w:szCs w:val="24"/>
              </w:rPr>
              <w:t>年产3000台套液压打包机项目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25" w:type="dxa"/>
            <w:vAlign w:val="center"/>
          </w:tcPr>
          <w:p>
            <w:pPr>
              <w:snapToGrid w:val="0"/>
              <w:jc w:val="center"/>
              <w:rPr>
                <w:sz w:val="24"/>
                <w:szCs w:val="24"/>
              </w:rPr>
            </w:pPr>
            <w:r>
              <w:rPr>
                <w:sz w:val="24"/>
                <w:szCs w:val="24"/>
              </w:rPr>
              <w:t>建设单位</w:t>
            </w:r>
          </w:p>
        </w:tc>
        <w:tc>
          <w:tcPr>
            <w:tcW w:w="6991" w:type="dxa"/>
            <w:gridSpan w:val="6"/>
            <w:vAlign w:val="center"/>
          </w:tcPr>
          <w:p>
            <w:pPr>
              <w:snapToGrid w:val="0"/>
              <w:jc w:val="center"/>
              <w:rPr>
                <w:bCs/>
                <w:sz w:val="24"/>
                <w:szCs w:val="24"/>
              </w:rPr>
            </w:pPr>
            <w:r>
              <w:rPr>
                <w:bCs/>
                <w:sz w:val="24"/>
                <w:szCs w:val="24"/>
              </w:rPr>
              <w:t>山东众威机械有限公司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25" w:type="dxa"/>
            <w:vAlign w:val="center"/>
          </w:tcPr>
          <w:p>
            <w:pPr>
              <w:snapToGrid w:val="0"/>
              <w:jc w:val="center"/>
              <w:rPr>
                <w:sz w:val="24"/>
                <w:szCs w:val="24"/>
              </w:rPr>
            </w:pPr>
            <w:r>
              <w:rPr>
                <w:sz w:val="24"/>
                <w:szCs w:val="24"/>
              </w:rPr>
              <w:t>法人代表</w:t>
            </w:r>
          </w:p>
        </w:tc>
        <w:tc>
          <w:tcPr>
            <w:tcW w:w="2821" w:type="dxa"/>
            <w:gridSpan w:val="3"/>
            <w:vAlign w:val="center"/>
          </w:tcPr>
          <w:p>
            <w:pPr>
              <w:snapToGrid w:val="0"/>
              <w:jc w:val="center"/>
              <w:rPr>
                <w:sz w:val="24"/>
                <w:szCs w:val="24"/>
              </w:rPr>
            </w:pPr>
            <w:r>
              <w:rPr>
                <w:sz w:val="24"/>
                <w:szCs w:val="24"/>
              </w:rPr>
              <w:t>许新建</w:t>
            </w:r>
          </w:p>
        </w:tc>
        <w:tc>
          <w:tcPr>
            <w:tcW w:w="1350" w:type="dxa"/>
            <w:vAlign w:val="center"/>
          </w:tcPr>
          <w:p>
            <w:pPr>
              <w:snapToGrid w:val="0"/>
              <w:jc w:val="center"/>
              <w:rPr>
                <w:sz w:val="24"/>
                <w:szCs w:val="24"/>
              </w:rPr>
            </w:pPr>
            <w:r>
              <w:rPr>
                <w:sz w:val="24"/>
                <w:szCs w:val="24"/>
              </w:rPr>
              <w:t>联系人</w:t>
            </w:r>
          </w:p>
        </w:tc>
        <w:tc>
          <w:tcPr>
            <w:tcW w:w="2820" w:type="dxa"/>
            <w:gridSpan w:val="2"/>
            <w:vAlign w:val="center"/>
          </w:tcPr>
          <w:p>
            <w:pPr>
              <w:snapToGrid w:val="0"/>
              <w:jc w:val="center"/>
              <w:rPr>
                <w:sz w:val="24"/>
                <w:szCs w:val="24"/>
              </w:rPr>
            </w:pPr>
            <w:r>
              <w:rPr>
                <w:bCs/>
                <w:sz w:val="24"/>
                <w:szCs w:val="24"/>
              </w:rPr>
              <w:t>许新建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25" w:type="dxa"/>
            <w:vAlign w:val="center"/>
          </w:tcPr>
          <w:p>
            <w:pPr>
              <w:snapToGrid w:val="0"/>
              <w:jc w:val="center"/>
              <w:rPr>
                <w:sz w:val="24"/>
                <w:szCs w:val="24"/>
              </w:rPr>
            </w:pPr>
            <w:r>
              <w:rPr>
                <w:sz w:val="24"/>
                <w:szCs w:val="24"/>
              </w:rPr>
              <w:t>通讯地址</w:t>
            </w:r>
          </w:p>
        </w:tc>
        <w:tc>
          <w:tcPr>
            <w:tcW w:w="6991" w:type="dxa"/>
            <w:gridSpan w:val="6"/>
            <w:vAlign w:val="center"/>
          </w:tcPr>
          <w:p>
            <w:pPr>
              <w:jc w:val="center"/>
              <w:rPr>
                <w:sz w:val="24"/>
                <w:szCs w:val="24"/>
              </w:rPr>
            </w:pPr>
            <w:r>
              <w:rPr>
                <w:sz w:val="24"/>
                <w:szCs w:val="24"/>
              </w:rPr>
              <w:t>曲阜市陵城镇小厂村东首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25" w:type="dxa"/>
            <w:vAlign w:val="center"/>
          </w:tcPr>
          <w:p>
            <w:pPr>
              <w:snapToGrid w:val="0"/>
              <w:jc w:val="center"/>
              <w:rPr>
                <w:sz w:val="24"/>
                <w:szCs w:val="24"/>
              </w:rPr>
            </w:pPr>
            <w:r>
              <w:rPr>
                <w:sz w:val="24"/>
                <w:szCs w:val="24"/>
              </w:rPr>
              <w:t>联系电话</w:t>
            </w:r>
          </w:p>
        </w:tc>
        <w:tc>
          <w:tcPr>
            <w:tcW w:w="2078" w:type="dxa"/>
            <w:gridSpan w:val="2"/>
            <w:vAlign w:val="center"/>
          </w:tcPr>
          <w:p>
            <w:pPr>
              <w:snapToGrid w:val="0"/>
              <w:jc w:val="center"/>
              <w:rPr>
                <w:sz w:val="24"/>
                <w:szCs w:val="24"/>
              </w:rPr>
            </w:pPr>
            <w:r>
              <w:rPr>
                <w:sz w:val="24"/>
              </w:rPr>
              <w:t>15265707776</w:t>
            </w:r>
          </w:p>
        </w:tc>
        <w:tc>
          <w:tcPr>
            <w:tcW w:w="743" w:type="dxa"/>
            <w:vAlign w:val="center"/>
          </w:tcPr>
          <w:p>
            <w:pPr>
              <w:snapToGrid w:val="0"/>
              <w:jc w:val="center"/>
              <w:rPr>
                <w:sz w:val="24"/>
                <w:szCs w:val="24"/>
              </w:rPr>
            </w:pPr>
            <w:r>
              <w:rPr>
                <w:sz w:val="24"/>
                <w:szCs w:val="24"/>
              </w:rPr>
              <w:t>传真</w:t>
            </w:r>
          </w:p>
        </w:tc>
        <w:tc>
          <w:tcPr>
            <w:tcW w:w="1350" w:type="dxa"/>
            <w:vAlign w:val="center"/>
          </w:tcPr>
          <w:p>
            <w:pPr>
              <w:snapToGrid w:val="0"/>
              <w:rPr>
                <w:sz w:val="24"/>
                <w:szCs w:val="24"/>
              </w:rPr>
            </w:pPr>
          </w:p>
        </w:tc>
        <w:tc>
          <w:tcPr>
            <w:tcW w:w="1718" w:type="dxa"/>
            <w:vAlign w:val="center"/>
          </w:tcPr>
          <w:p>
            <w:pPr>
              <w:snapToGrid w:val="0"/>
              <w:jc w:val="center"/>
              <w:rPr>
                <w:sz w:val="24"/>
                <w:szCs w:val="24"/>
              </w:rPr>
            </w:pPr>
            <w:r>
              <w:rPr>
                <w:sz w:val="24"/>
                <w:szCs w:val="24"/>
              </w:rPr>
              <w:t>邮政编码</w:t>
            </w:r>
          </w:p>
        </w:tc>
        <w:tc>
          <w:tcPr>
            <w:tcW w:w="1102" w:type="dxa"/>
            <w:vAlign w:val="center"/>
          </w:tcPr>
          <w:p>
            <w:pPr>
              <w:snapToGrid w:val="0"/>
              <w:jc w:val="center"/>
              <w:rPr>
                <w:sz w:val="24"/>
                <w:szCs w:val="24"/>
              </w:rPr>
            </w:pPr>
            <w:r>
              <w:rPr>
                <w:sz w:val="24"/>
              </w:rPr>
              <w:t>273100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97" w:hRule="atLeast"/>
          <w:jc w:val="center"/>
        </w:trPr>
        <w:tc>
          <w:tcPr>
            <w:tcW w:w="1825" w:type="dxa"/>
            <w:vAlign w:val="center"/>
          </w:tcPr>
          <w:p>
            <w:pPr>
              <w:snapToGrid w:val="0"/>
              <w:jc w:val="center"/>
              <w:rPr>
                <w:sz w:val="24"/>
                <w:szCs w:val="24"/>
              </w:rPr>
            </w:pPr>
            <w:r>
              <w:rPr>
                <w:sz w:val="24"/>
                <w:szCs w:val="24"/>
              </w:rPr>
              <w:t>建设地点</w:t>
            </w:r>
          </w:p>
        </w:tc>
        <w:tc>
          <w:tcPr>
            <w:tcW w:w="6991" w:type="dxa"/>
            <w:gridSpan w:val="6"/>
            <w:vAlign w:val="center"/>
          </w:tcPr>
          <w:p>
            <w:pPr>
              <w:jc w:val="center"/>
              <w:rPr>
                <w:sz w:val="24"/>
                <w:szCs w:val="24"/>
              </w:rPr>
            </w:pPr>
            <w:r>
              <w:rPr>
                <w:sz w:val="24"/>
                <w:szCs w:val="24"/>
              </w:rPr>
              <w:t>曲阜市陵城镇小厂村东首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25" w:type="dxa"/>
            <w:vAlign w:val="center"/>
          </w:tcPr>
          <w:p>
            <w:pPr>
              <w:snapToGrid w:val="0"/>
              <w:jc w:val="center"/>
              <w:rPr>
                <w:sz w:val="24"/>
                <w:szCs w:val="24"/>
              </w:rPr>
            </w:pPr>
            <w:r>
              <w:rPr>
                <w:sz w:val="24"/>
                <w:szCs w:val="24"/>
              </w:rPr>
              <w:t>立项审批部门</w:t>
            </w:r>
          </w:p>
        </w:tc>
        <w:tc>
          <w:tcPr>
            <w:tcW w:w="2821" w:type="dxa"/>
            <w:gridSpan w:val="3"/>
            <w:vAlign w:val="center"/>
          </w:tcPr>
          <w:p>
            <w:pPr>
              <w:snapToGrid w:val="0"/>
              <w:jc w:val="center"/>
              <w:rPr>
                <w:sz w:val="24"/>
                <w:szCs w:val="24"/>
              </w:rPr>
            </w:pPr>
          </w:p>
        </w:tc>
        <w:tc>
          <w:tcPr>
            <w:tcW w:w="1350" w:type="dxa"/>
            <w:vAlign w:val="center"/>
          </w:tcPr>
          <w:p>
            <w:pPr>
              <w:snapToGrid w:val="0"/>
              <w:jc w:val="center"/>
              <w:rPr>
                <w:sz w:val="24"/>
                <w:szCs w:val="24"/>
              </w:rPr>
            </w:pPr>
            <w:r>
              <w:rPr>
                <w:sz w:val="24"/>
                <w:szCs w:val="24"/>
              </w:rPr>
              <w:t>批准文号</w:t>
            </w:r>
          </w:p>
        </w:tc>
        <w:tc>
          <w:tcPr>
            <w:tcW w:w="2820" w:type="dxa"/>
            <w:gridSpan w:val="2"/>
            <w:vAlign w:val="center"/>
          </w:tcPr>
          <w:p>
            <w:pPr>
              <w:snapToGrid w:val="0"/>
              <w:jc w:val="center"/>
              <w:rPr>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25" w:type="dxa"/>
            <w:vAlign w:val="center"/>
          </w:tcPr>
          <w:p>
            <w:pPr>
              <w:snapToGrid w:val="0"/>
              <w:jc w:val="center"/>
              <w:rPr>
                <w:sz w:val="24"/>
                <w:szCs w:val="24"/>
              </w:rPr>
            </w:pPr>
            <w:r>
              <w:rPr>
                <w:sz w:val="24"/>
                <w:szCs w:val="24"/>
              </w:rPr>
              <w:t>建设性质</w:t>
            </w:r>
          </w:p>
        </w:tc>
        <w:tc>
          <w:tcPr>
            <w:tcW w:w="2821" w:type="dxa"/>
            <w:gridSpan w:val="3"/>
            <w:vAlign w:val="center"/>
          </w:tcPr>
          <w:p>
            <w:pPr>
              <w:snapToGrid w:val="0"/>
              <w:jc w:val="center"/>
              <w:rPr>
                <w:sz w:val="24"/>
                <w:szCs w:val="24"/>
              </w:rPr>
            </w:pPr>
            <w:r>
              <w:rPr>
                <w:sz w:val="24"/>
                <w:szCs w:val="24"/>
              </w:rPr>
              <w:t>新建√　 改扩建　 技改</w:t>
            </w:r>
          </w:p>
        </w:tc>
        <w:tc>
          <w:tcPr>
            <w:tcW w:w="1350" w:type="dxa"/>
            <w:vAlign w:val="center"/>
          </w:tcPr>
          <w:p>
            <w:pPr>
              <w:snapToGrid w:val="0"/>
              <w:jc w:val="center"/>
              <w:rPr>
                <w:sz w:val="24"/>
                <w:szCs w:val="24"/>
              </w:rPr>
            </w:pPr>
            <w:r>
              <w:rPr>
                <w:sz w:val="24"/>
                <w:szCs w:val="24"/>
              </w:rPr>
              <w:t>行业类别</w:t>
            </w:r>
          </w:p>
          <w:p>
            <w:pPr>
              <w:snapToGrid w:val="0"/>
              <w:jc w:val="center"/>
              <w:rPr>
                <w:sz w:val="24"/>
                <w:szCs w:val="24"/>
              </w:rPr>
            </w:pPr>
            <w:r>
              <w:rPr>
                <w:sz w:val="24"/>
                <w:szCs w:val="24"/>
              </w:rPr>
              <w:t>及代码</w:t>
            </w:r>
          </w:p>
        </w:tc>
        <w:tc>
          <w:tcPr>
            <w:tcW w:w="2820" w:type="dxa"/>
            <w:gridSpan w:val="2"/>
            <w:vAlign w:val="center"/>
          </w:tcPr>
          <w:p>
            <w:pPr>
              <w:snapToGrid w:val="0"/>
              <w:jc w:val="center"/>
              <w:rPr>
                <w:sz w:val="24"/>
                <w:szCs w:val="24"/>
              </w:rPr>
            </w:pPr>
            <w:r>
              <w:rPr>
                <w:sz w:val="24"/>
                <w:szCs w:val="24"/>
              </w:rPr>
              <w:t xml:space="preserve">C3329其他金属工具制造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25" w:type="dxa"/>
            <w:vAlign w:val="center"/>
          </w:tcPr>
          <w:p>
            <w:pPr>
              <w:snapToGrid w:val="0"/>
              <w:jc w:val="center"/>
              <w:rPr>
                <w:sz w:val="24"/>
                <w:szCs w:val="24"/>
              </w:rPr>
            </w:pPr>
            <w:r>
              <w:rPr>
                <w:sz w:val="24"/>
                <w:szCs w:val="24"/>
              </w:rPr>
              <w:t>占地面积</w:t>
            </w:r>
          </w:p>
          <w:p>
            <w:pPr>
              <w:snapToGrid w:val="0"/>
              <w:jc w:val="center"/>
              <w:rPr>
                <w:sz w:val="24"/>
                <w:szCs w:val="24"/>
              </w:rPr>
            </w:pPr>
            <w:r>
              <w:rPr>
                <w:sz w:val="24"/>
                <w:szCs w:val="24"/>
              </w:rPr>
              <w:t>(平方米)</w:t>
            </w:r>
          </w:p>
        </w:tc>
        <w:tc>
          <w:tcPr>
            <w:tcW w:w="2821" w:type="dxa"/>
            <w:gridSpan w:val="3"/>
            <w:vAlign w:val="center"/>
          </w:tcPr>
          <w:p>
            <w:pPr>
              <w:snapToGrid w:val="0"/>
              <w:jc w:val="center"/>
              <w:rPr>
                <w:sz w:val="24"/>
                <w:szCs w:val="24"/>
              </w:rPr>
            </w:pPr>
            <w:r>
              <w:rPr>
                <w:sz w:val="24"/>
                <w:szCs w:val="24"/>
              </w:rPr>
              <w:t>1900</w:t>
            </w:r>
          </w:p>
        </w:tc>
        <w:tc>
          <w:tcPr>
            <w:tcW w:w="1350" w:type="dxa"/>
            <w:vAlign w:val="center"/>
          </w:tcPr>
          <w:p>
            <w:pPr>
              <w:snapToGrid w:val="0"/>
              <w:jc w:val="center"/>
              <w:rPr>
                <w:sz w:val="24"/>
                <w:szCs w:val="24"/>
              </w:rPr>
            </w:pPr>
            <w:r>
              <w:rPr>
                <w:sz w:val="24"/>
                <w:szCs w:val="24"/>
              </w:rPr>
              <w:t>绿化面积</w:t>
            </w:r>
          </w:p>
          <w:p>
            <w:pPr>
              <w:snapToGrid w:val="0"/>
              <w:jc w:val="center"/>
              <w:rPr>
                <w:sz w:val="24"/>
                <w:szCs w:val="24"/>
              </w:rPr>
            </w:pPr>
            <w:r>
              <w:rPr>
                <w:sz w:val="24"/>
                <w:szCs w:val="24"/>
              </w:rPr>
              <w:t>(平方米)</w:t>
            </w:r>
          </w:p>
        </w:tc>
        <w:tc>
          <w:tcPr>
            <w:tcW w:w="2820" w:type="dxa"/>
            <w:gridSpan w:val="2"/>
            <w:vAlign w:val="center"/>
          </w:tcPr>
          <w:p>
            <w:pPr>
              <w:snapToGrid w:val="0"/>
              <w:jc w:val="center"/>
              <w:rPr>
                <w:sz w:val="24"/>
                <w:szCs w:val="24"/>
              </w:rPr>
            </w:pPr>
            <w:r>
              <w:rPr>
                <w:sz w:val="24"/>
                <w:szCs w:val="24"/>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25" w:type="dxa"/>
            <w:vAlign w:val="center"/>
          </w:tcPr>
          <w:p>
            <w:pPr>
              <w:snapToGrid w:val="0"/>
              <w:jc w:val="center"/>
              <w:rPr>
                <w:sz w:val="24"/>
                <w:szCs w:val="24"/>
              </w:rPr>
            </w:pPr>
            <w:r>
              <w:rPr>
                <w:sz w:val="24"/>
                <w:szCs w:val="24"/>
              </w:rPr>
              <w:t>总投资</w:t>
            </w:r>
          </w:p>
          <w:p>
            <w:pPr>
              <w:snapToGrid w:val="0"/>
              <w:jc w:val="center"/>
              <w:rPr>
                <w:sz w:val="24"/>
                <w:szCs w:val="24"/>
              </w:rPr>
            </w:pPr>
            <w:r>
              <w:rPr>
                <w:sz w:val="24"/>
                <w:szCs w:val="24"/>
              </w:rPr>
              <w:t>(万元)</w:t>
            </w:r>
          </w:p>
        </w:tc>
        <w:tc>
          <w:tcPr>
            <w:tcW w:w="1152" w:type="dxa"/>
            <w:vAlign w:val="center"/>
          </w:tcPr>
          <w:p>
            <w:pPr>
              <w:snapToGrid w:val="0"/>
              <w:jc w:val="center"/>
              <w:rPr>
                <w:sz w:val="24"/>
                <w:szCs w:val="24"/>
              </w:rPr>
            </w:pPr>
            <w:r>
              <w:rPr>
                <w:sz w:val="24"/>
                <w:szCs w:val="24"/>
              </w:rPr>
              <w:t>20</w:t>
            </w:r>
          </w:p>
        </w:tc>
        <w:tc>
          <w:tcPr>
            <w:tcW w:w="1669" w:type="dxa"/>
            <w:gridSpan w:val="2"/>
            <w:vAlign w:val="center"/>
          </w:tcPr>
          <w:p>
            <w:pPr>
              <w:snapToGrid w:val="0"/>
              <w:jc w:val="center"/>
              <w:rPr>
                <w:sz w:val="24"/>
                <w:szCs w:val="24"/>
              </w:rPr>
            </w:pPr>
            <w:r>
              <w:rPr>
                <w:sz w:val="24"/>
                <w:szCs w:val="24"/>
              </w:rPr>
              <w:t>其中：环保</w:t>
            </w:r>
          </w:p>
          <w:p>
            <w:pPr>
              <w:snapToGrid w:val="0"/>
              <w:jc w:val="center"/>
              <w:rPr>
                <w:sz w:val="24"/>
                <w:szCs w:val="24"/>
              </w:rPr>
            </w:pPr>
            <w:r>
              <w:rPr>
                <w:sz w:val="24"/>
                <w:szCs w:val="24"/>
              </w:rPr>
              <w:t>投资(万元)</w:t>
            </w:r>
          </w:p>
        </w:tc>
        <w:tc>
          <w:tcPr>
            <w:tcW w:w="1350" w:type="dxa"/>
            <w:vAlign w:val="center"/>
          </w:tcPr>
          <w:p>
            <w:pPr>
              <w:snapToGrid w:val="0"/>
              <w:jc w:val="center"/>
              <w:rPr>
                <w:sz w:val="24"/>
                <w:szCs w:val="24"/>
              </w:rPr>
            </w:pPr>
            <w:r>
              <w:rPr>
                <w:sz w:val="24"/>
                <w:szCs w:val="24"/>
              </w:rPr>
              <w:t>10</w:t>
            </w:r>
          </w:p>
        </w:tc>
        <w:tc>
          <w:tcPr>
            <w:tcW w:w="1718" w:type="dxa"/>
            <w:vAlign w:val="center"/>
          </w:tcPr>
          <w:p>
            <w:pPr>
              <w:snapToGrid w:val="0"/>
              <w:jc w:val="center"/>
              <w:rPr>
                <w:sz w:val="24"/>
                <w:szCs w:val="24"/>
              </w:rPr>
            </w:pPr>
            <w:r>
              <w:rPr>
                <w:sz w:val="24"/>
                <w:szCs w:val="24"/>
              </w:rPr>
              <w:t>环保投资占总投资比例</w:t>
            </w:r>
          </w:p>
        </w:tc>
        <w:tc>
          <w:tcPr>
            <w:tcW w:w="1102" w:type="dxa"/>
            <w:vAlign w:val="center"/>
          </w:tcPr>
          <w:p>
            <w:pPr>
              <w:snapToGrid w:val="0"/>
              <w:jc w:val="center"/>
              <w:rPr>
                <w:sz w:val="24"/>
                <w:szCs w:val="24"/>
              </w:rPr>
            </w:pPr>
            <w:r>
              <w:rPr>
                <w:sz w:val="24"/>
                <w:szCs w:val="24"/>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25" w:type="dxa"/>
            <w:vAlign w:val="center"/>
          </w:tcPr>
          <w:p>
            <w:pPr>
              <w:snapToGrid w:val="0"/>
              <w:jc w:val="center"/>
              <w:rPr>
                <w:sz w:val="24"/>
                <w:szCs w:val="24"/>
              </w:rPr>
            </w:pPr>
            <w:r>
              <w:rPr>
                <w:sz w:val="24"/>
                <w:szCs w:val="24"/>
              </w:rPr>
              <w:t>评价经费</w:t>
            </w:r>
          </w:p>
          <w:p>
            <w:pPr>
              <w:snapToGrid w:val="0"/>
              <w:jc w:val="center"/>
              <w:rPr>
                <w:sz w:val="24"/>
                <w:szCs w:val="24"/>
              </w:rPr>
            </w:pPr>
            <w:r>
              <w:rPr>
                <w:sz w:val="24"/>
                <w:szCs w:val="24"/>
              </w:rPr>
              <w:t>(万元)</w:t>
            </w:r>
          </w:p>
        </w:tc>
        <w:tc>
          <w:tcPr>
            <w:tcW w:w="1152" w:type="dxa"/>
            <w:vAlign w:val="center"/>
          </w:tcPr>
          <w:p>
            <w:pPr>
              <w:snapToGrid w:val="0"/>
              <w:jc w:val="center"/>
              <w:rPr>
                <w:sz w:val="24"/>
                <w:szCs w:val="24"/>
              </w:rPr>
            </w:pPr>
          </w:p>
        </w:tc>
        <w:tc>
          <w:tcPr>
            <w:tcW w:w="1669" w:type="dxa"/>
            <w:gridSpan w:val="2"/>
            <w:vAlign w:val="center"/>
          </w:tcPr>
          <w:p>
            <w:pPr>
              <w:snapToGrid w:val="0"/>
              <w:jc w:val="center"/>
              <w:rPr>
                <w:sz w:val="24"/>
                <w:szCs w:val="24"/>
              </w:rPr>
            </w:pPr>
            <w:r>
              <w:rPr>
                <w:sz w:val="24"/>
                <w:szCs w:val="24"/>
              </w:rPr>
              <w:t>预计投产日期</w:t>
            </w:r>
          </w:p>
        </w:tc>
        <w:tc>
          <w:tcPr>
            <w:tcW w:w="4170" w:type="dxa"/>
            <w:gridSpan w:val="3"/>
            <w:vAlign w:val="center"/>
          </w:tcPr>
          <w:p>
            <w:pPr>
              <w:snapToGrid w:val="0"/>
              <w:jc w:val="center"/>
              <w:rPr>
                <w:sz w:val="24"/>
                <w:szCs w:val="24"/>
              </w:rPr>
            </w:pPr>
            <w:r>
              <w:rPr>
                <w:sz w:val="24"/>
                <w:szCs w:val="24"/>
              </w:rPr>
              <w:t>2017年12月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90" w:hRule="atLeast"/>
          <w:jc w:val="center"/>
        </w:trPr>
        <w:tc>
          <w:tcPr>
            <w:tcW w:w="8816" w:type="dxa"/>
            <w:gridSpan w:val="7"/>
          </w:tcPr>
          <w:p>
            <w:pPr>
              <w:spacing w:line="360" w:lineRule="auto"/>
              <w:rPr>
                <w:b/>
                <w:sz w:val="24"/>
                <w:szCs w:val="24"/>
              </w:rPr>
            </w:pPr>
            <w:r>
              <w:rPr>
                <w:b/>
                <w:sz w:val="24"/>
                <w:szCs w:val="24"/>
              </w:rPr>
              <w:t>工程内容及规模：</w:t>
            </w:r>
          </w:p>
          <w:p>
            <w:pPr>
              <w:numPr>
                <w:ilvl w:val="0"/>
                <w:numId w:val="1"/>
              </w:numPr>
              <w:spacing w:line="360" w:lineRule="auto"/>
              <w:rPr>
                <w:b/>
                <w:sz w:val="24"/>
                <w:szCs w:val="24"/>
              </w:rPr>
            </w:pPr>
            <w:r>
              <w:rPr>
                <w:b/>
                <w:sz w:val="24"/>
                <w:szCs w:val="24"/>
              </w:rPr>
              <w:t>项目背景</w:t>
            </w:r>
          </w:p>
          <w:p>
            <w:pPr>
              <w:spacing w:line="360" w:lineRule="auto"/>
              <w:ind w:firstLine="480" w:firstLineChars="200"/>
              <w:rPr>
                <w:sz w:val="24"/>
                <w:szCs w:val="24"/>
              </w:rPr>
            </w:pPr>
            <w:r>
              <w:rPr>
                <w:bCs/>
                <w:sz w:val="24"/>
                <w:szCs w:val="24"/>
              </w:rPr>
              <w:t>山东众威机械有限公司拟</w:t>
            </w:r>
            <w:r>
              <w:rPr>
                <w:sz w:val="24"/>
                <w:szCs w:val="24"/>
              </w:rPr>
              <w:t>投资20万元</w:t>
            </w:r>
            <w:r>
              <w:rPr>
                <w:bCs/>
                <w:sz w:val="24"/>
                <w:szCs w:val="24"/>
              </w:rPr>
              <w:t>在</w:t>
            </w:r>
            <w:r>
              <w:rPr>
                <w:sz w:val="24"/>
                <w:szCs w:val="24"/>
              </w:rPr>
              <w:t>曲阜市陵城镇小厂村建设</w:t>
            </w:r>
            <w:r>
              <w:rPr>
                <w:rStyle w:val="35"/>
                <w:sz w:val="24"/>
                <w:szCs w:val="24"/>
              </w:rPr>
              <w:t>年产3000台套液压打包机项目</w:t>
            </w:r>
            <w:r>
              <w:rPr>
                <w:sz w:val="24"/>
                <w:szCs w:val="24"/>
              </w:rPr>
              <w:t>，项目占地面积1900平方米，项目建成运营后年产液压打包机3000台。</w:t>
            </w:r>
          </w:p>
          <w:p>
            <w:pPr>
              <w:spacing w:line="360" w:lineRule="auto"/>
              <w:ind w:firstLine="480" w:firstLineChars="200"/>
              <w:rPr>
                <w:sz w:val="24"/>
                <w:szCs w:val="24"/>
              </w:rPr>
            </w:pPr>
            <w:r>
              <w:rPr>
                <w:sz w:val="24"/>
              </w:rPr>
              <w:t>根据《中华人民共和国环境保护法》、《中华人民共和国环境影响评价法》，建设项目需要办理环境影响评价手续。根据《建设项目环境影响评价分类管理名录》</w:t>
            </w:r>
            <w:r>
              <w:rPr>
                <w:rFonts w:hint="eastAsia"/>
                <w:sz w:val="24"/>
                <w:lang w:eastAsia="zh-CN"/>
              </w:rPr>
              <w:t>（环保部令第</w:t>
            </w:r>
            <w:r>
              <w:rPr>
                <w:rFonts w:hint="eastAsia"/>
                <w:sz w:val="24"/>
                <w:lang w:val="en-US" w:eastAsia="zh-CN"/>
              </w:rPr>
              <w:t>44号</w:t>
            </w:r>
            <w:r>
              <w:rPr>
                <w:rFonts w:hint="eastAsia"/>
                <w:sz w:val="24"/>
                <w:lang w:eastAsia="zh-CN"/>
              </w:rPr>
              <w:t>）等有关政策，本项目</w:t>
            </w:r>
            <w:r>
              <w:rPr>
                <w:rFonts w:hint="eastAsia"/>
                <w:color w:val="auto"/>
                <w:sz w:val="24"/>
                <w:lang w:eastAsia="zh-CN"/>
              </w:rPr>
              <w:t>属于“</w:t>
            </w:r>
            <w:r>
              <w:rPr>
                <w:rFonts w:hint="eastAsia"/>
                <w:color w:val="auto"/>
                <w:sz w:val="24"/>
                <w:lang w:val="en-US" w:eastAsia="zh-CN"/>
              </w:rPr>
              <w:t xml:space="preserve"> 二十四、专用设备制造业</w:t>
            </w:r>
            <w:r>
              <w:rPr>
                <w:rFonts w:hint="eastAsia"/>
                <w:color w:val="auto"/>
                <w:sz w:val="24"/>
                <w:lang w:eastAsia="zh-CN"/>
              </w:rPr>
              <w:t>”中的“</w:t>
            </w:r>
            <w:r>
              <w:rPr>
                <w:rFonts w:hint="eastAsia"/>
                <w:color w:val="auto"/>
                <w:sz w:val="24"/>
                <w:lang w:val="en-US" w:eastAsia="zh-CN"/>
              </w:rPr>
              <w:t>70专用设备制造及维修</w:t>
            </w:r>
            <w:r>
              <w:rPr>
                <w:rFonts w:hint="eastAsia"/>
                <w:color w:val="auto"/>
                <w:sz w:val="24"/>
                <w:lang w:eastAsia="zh-CN"/>
              </w:rPr>
              <w:t>”中的“其他”</w:t>
            </w:r>
            <w:r>
              <w:rPr>
                <w:sz w:val="24"/>
              </w:rPr>
              <w:t>，应编制环境影响报告表。</w:t>
            </w:r>
            <w:r>
              <w:rPr>
                <w:sz w:val="24"/>
                <w:szCs w:val="24"/>
              </w:rPr>
              <w:t>项目建设单位委托</w:t>
            </w:r>
            <w:r>
              <w:rPr>
                <w:bCs/>
                <w:sz w:val="24"/>
                <w:szCs w:val="24"/>
              </w:rPr>
              <w:t>我单位</w:t>
            </w:r>
            <w:r>
              <w:rPr>
                <w:sz w:val="24"/>
                <w:szCs w:val="24"/>
              </w:rPr>
              <w:t>对该项目进行环境影响评价。</w:t>
            </w:r>
            <w:r>
              <w:rPr>
                <w:sz w:val="24"/>
              </w:rPr>
              <w:t>我公司在接受委托后(委托书见附件)，对厂址周围环境状况进行了实地调查，收集了当地有关环境资料，编制完成了该项目的环境影响报告表。</w:t>
            </w:r>
          </w:p>
          <w:p>
            <w:pPr>
              <w:spacing w:line="360" w:lineRule="auto"/>
              <w:ind w:firstLine="482" w:firstLineChars="200"/>
              <w:rPr>
                <w:b/>
                <w:sz w:val="24"/>
                <w:szCs w:val="24"/>
              </w:rPr>
            </w:pPr>
            <w:r>
              <w:rPr>
                <w:b/>
                <w:kern w:val="0"/>
                <w:sz w:val="24"/>
                <w:szCs w:val="24"/>
              </w:rPr>
              <w:t>二、</w:t>
            </w:r>
            <w:r>
              <w:rPr>
                <w:b/>
                <w:sz w:val="24"/>
                <w:szCs w:val="24"/>
              </w:rPr>
              <w:t>项目政策符合性分析</w:t>
            </w:r>
          </w:p>
          <w:p>
            <w:pPr>
              <w:spacing w:line="360" w:lineRule="auto"/>
              <w:ind w:firstLine="480" w:firstLineChars="200"/>
              <w:rPr>
                <w:sz w:val="24"/>
                <w:szCs w:val="24"/>
              </w:rPr>
            </w:pPr>
            <w:r>
              <w:rPr>
                <w:sz w:val="24"/>
                <w:szCs w:val="24"/>
              </w:rPr>
              <w:t>1、项目与产业政策符合性分析</w:t>
            </w:r>
          </w:p>
          <w:p>
            <w:pPr>
              <w:spacing w:line="360" w:lineRule="auto"/>
              <w:ind w:firstLine="480" w:firstLineChars="200"/>
              <w:rPr>
                <w:sz w:val="24"/>
                <w:szCs w:val="24"/>
              </w:rPr>
            </w:pPr>
            <w:r>
              <w:rPr>
                <w:sz w:val="24"/>
                <w:szCs w:val="24"/>
              </w:rPr>
              <w:t>项目生产的产品为液压打包机，根据《产业结构调整指导目录（2011年本）（修正）》，</w:t>
            </w:r>
            <w:r>
              <w:rPr>
                <w:sz w:val="24"/>
              </w:rPr>
              <w:t>不属于鼓励类、限制类和淘汰类，</w:t>
            </w:r>
            <w:r>
              <w:rPr>
                <w:sz w:val="24"/>
                <w:szCs w:val="24"/>
              </w:rPr>
              <w:t>属于允许建设项目，符合国家产业政策。</w:t>
            </w:r>
          </w:p>
          <w:p>
            <w:pPr>
              <w:spacing w:line="360" w:lineRule="auto"/>
              <w:ind w:firstLine="480" w:firstLineChars="200"/>
              <w:rPr>
                <w:sz w:val="24"/>
                <w:szCs w:val="24"/>
              </w:rPr>
            </w:pPr>
            <w:r>
              <w:rPr>
                <w:sz w:val="24"/>
                <w:szCs w:val="24"/>
              </w:rPr>
              <w:t>2、选址合理性分析</w:t>
            </w:r>
          </w:p>
          <w:p>
            <w:pPr>
              <w:spacing w:line="360" w:lineRule="auto"/>
              <w:ind w:firstLine="480" w:firstLineChars="200"/>
              <w:rPr>
                <w:sz w:val="24"/>
                <w:szCs w:val="24"/>
              </w:rPr>
            </w:pPr>
            <w:r>
              <w:rPr>
                <w:sz w:val="24"/>
                <w:szCs w:val="24"/>
              </w:rPr>
              <w:t>项目所在地水、电、道路交通等城市基础设施配套齐全，可以满足本项目运营的需要，选址合理。</w:t>
            </w:r>
          </w:p>
          <w:p>
            <w:pPr>
              <w:pStyle w:val="3"/>
              <w:spacing w:before="0" w:after="0" w:line="360" w:lineRule="auto"/>
              <w:ind w:left="575" w:leftChars="228" w:hanging="96" w:hangingChars="40"/>
              <w:rPr>
                <w:rFonts w:ascii="Times New Roman" w:hAnsi="Times New Roman" w:eastAsia="宋体"/>
                <w:b w:val="0"/>
                <w:bCs w:val="0"/>
                <w:sz w:val="24"/>
                <w:szCs w:val="20"/>
              </w:rPr>
            </w:pPr>
            <w:r>
              <w:rPr>
                <w:rFonts w:ascii="Times New Roman" w:hAnsi="Times New Roman" w:eastAsia="宋体"/>
                <w:b w:val="0"/>
                <w:bCs w:val="0"/>
                <w:sz w:val="24"/>
                <w:szCs w:val="20"/>
              </w:rPr>
              <w:t>3、与鲁环函[2012]263号文件的符合性分析</w:t>
            </w:r>
          </w:p>
          <w:p>
            <w:pPr>
              <w:spacing w:line="360" w:lineRule="auto"/>
              <w:ind w:firstLine="480" w:firstLineChars="200"/>
              <w:rPr>
                <w:b/>
                <w:bCs/>
                <w:sz w:val="24"/>
              </w:rPr>
            </w:pPr>
            <w:r>
              <w:rPr>
                <w:bCs/>
                <w:sz w:val="24"/>
              </w:rPr>
              <w:t>山东省环保厅于2012年5月14日下发了《山东省环保厅关于印发&lt;建设项目环评审批原则（试行）&gt;的通知》（鲁环函[2012]263号），通知中对建设项目的环评审批原则进行了全面规定，建设项目的符合性见表1。</w:t>
            </w:r>
          </w:p>
          <w:p>
            <w:pPr>
              <w:spacing w:line="360" w:lineRule="auto"/>
              <w:jc w:val="center"/>
              <w:rPr>
                <w:b/>
                <w:bCs/>
                <w:sz w:val="24"/>
              </w:rPr>
            </w:pPr>
            <w:r>
              <w:rPr>
                <w:b/>
                <w:bCs/>
                <w:sz w:val="24"/>
              </w:rPr>
              <w:t>表1  本项目与鲁环函[2012]263号文件符合性分析</w:t>
            </w:r>
          </w:p>
          <w:tbl>
            <w:tblPr>
              <w:tblStyle w:val="36"/>
              <w:tblW w:w="8570"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075"/>
              <w:gridCol w:w="1400"/>
              <w:gridCol w:w="109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6075" w:type="dxa"/>
                  <w:vAlign w:val="center"/>
                </w:tcPr>
                <w:p>
                  <w:pPr>
                    <w:jc w:val="center"/>
                    <w:rPr>
                      <w:bCs/>
                      <w:szCs w:val="21"/>
                    </w:rPr>
                  </w:pPr>
                  <w:r>
                    <w:rPr>
                      <w:kern w:val="0"/>
                      <w:szCs w:val="21"/>
                      <w:u w:color="000000"/>
                    </w:rPr>
                    <w:t>鲁环函[2012]263号文要求</w:t>
                  </w:r>
                </w:p>
              </w:tc>
              <w:tc>
                <w:tcPr>
                  <w:tcW w:w="1400" w:type="dxa"/>
                  <w:vAlign w:val="center"/>
                </w:tcPr>
                <w:p>
                  <w:pPr>
                    <w:jc w:val="center"/>
                    <w:rPr>
                      <w:bCs/>
                      <w:szCs w:val="21"/>
                    </w:rPr>
                  </w:pPr>
                  <w:r>
                    <w:rPr>
                      <w:bCs/>
                      <w:szCs w:val="21"/>
                    </w:rPr>
                    <w:t>项目情况</w:t>
                  </w:r>
                </w:p>
              </w:tc>
              <w:tc>
                <w:tcPr>
                  <w:tcW w:w="1095" w:type="dxa"/>
                  <w:vAlign w:val="center"/>
                </w:tcPr>
                <w:p>
                  <w:pPr>
                    <w:jc w:val="center"/>
                    <w:rPr>
                      <w:b/>
                      <w:bCs/>
                      <w:szCs w:val="21"/>
                    </w:rPr>
                  </w:pPr>
                  <w:r>
                    <w:rPr>
                      <w:b/>
                      <w:bCs/>
                      <w:szCs w:val="21"/>
                    </w:rPr>
                    <w:t>符合性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6075" w:type="dxa"/>
                  <w:vAlign w:val="center"/>
                </w:tcPr>
                <w:p>
                  <w:pPr>
                    <w:rPr>
                      <w:bCs/>
                      <w:szCs w:val="21"/>
                    </w:rPr>
                  </w:pPr>
                  <w:r>
                    <w:rPr>
                      <w:bCs/>
                      <w:szCs w:val="21"/>
                    </w:rPr>
                    <w:t>一、基本原则</w:t>
                  </w:r>
                </w:p>
              </w:tc>
              <w:tc>
                <w:tcPr>
                  <w:tcW w:w="1400" w:type="dxa"/>
                  <w:vAlign w:val="center"/>
                </w:tcPr>
                <w:p>
                  <w:pPr>
                    <w:rPr>
                      <w:bCs/>
                      <w:szCs w:val="21"/>
                    </w:rPr>
                  </w:pPr>
                </w:p>
              </w:tc>
              <w:tc>
                <w:tcPr>
                  <w:tcW w:w="1095" w:type="dxa"/>
                </w:tcPr>
                <w:p>
                  <w:pPr>
                    <w:jc w:val="center"/>
                    <w:rPr>
                      <w:b/>
                      <w:bCs/>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6075" w:type="dxa"/>
                  <w:vAlign w:val="center"/>
                </w:tcPr>
                <w:p>
                  <w:pPr>
                    <w:widowControl/>
                    <w:jc w:val="left"/>
                    <w:rPr>
                      <w:bCs/>
                      <w:kern w:val="0"/>
                      <w:szCs w:val="21"/>
                    </w:rPr>
                  </w:pPr>
                  <w:r>
                    <w:rPr>
                      <w:bCs/>
                      <w:kern w:val="0"/>
                      <w:szCs w:val="21"/>
                    </w:rPr>
                    <w:t>(一)建设项目立项和环评审批程序规定</w:t>
                  </w:r>
                </w:p>
                <w:p>
                  <w:pPr>
                    <w:widowControl/>
                    <w:jc w:val="left"/>
                    <w:rPr>
                      <w:bCs/>
                      <w:kern w:val="0"/>
                      <w:szCs w:val="21"/>
                    </w:rPr>
                  </w:pPr>
                  <w:r>
                    <w:rPr>
                      <w:bCs/>
                      <w:kern w:val="0"/>
                      <w:szCs w:val="21"/>
                    </w:rPr>
                    <w:t>1、实行审批制的政府投资项目，必须取得发展改革等项目审批部门的项目建议书批复，据此办理环境影响评价审批手续。</w:t>
                  </w:r>
                </w:p>
                <w:p>
                  <w:pPr>
                    <w:widowControl/>
                    <w:jc w:val="left"/>
                    <w:rPr>
                      <w:bCs/>
                      <w:kern w:val="0"/>
                      <w:szCs w:val="21"/>
                    </w:rPr>
                  </w:pPr>
                  <w:r>
                    <w:rPr>
                      <w:bCs/>
                      <w:kern w:val="0"/>
                      <w:szCs w:val="21"/>
                    </w:rPr>
                    <w:t>2、实行核准制的企业投资项目，可直接申请办理环境影响评价审批手续。</w:t>
                  </w:r>
                </w:p>
                <w:p>
                  <w:pPr>
                    <w:widowControl/>
                    <w:jc w:val="left"/>
                    <w:rPr>
                      <w:bCs/>
                      <w:kern w:val="0"/>
                      <w:szCs w:val="21"/>
                    </w:rPr>
                  </w:pPr>
                  <w:r>
                    <w:rPr>
                      <w:bCs/>
                      <w:kern w:val="0"/>
                      <w:szCs w:val="21"/>
                    </w:rPr>
                    <w:t>3、实行备案制的企业投资项目，必须取得备案手续，备案后方可申请办理环境影响评价审批手续。</w:t>
                  </w:r>
                </w:p>
              </w:tc>
              <w:tc>
                <w:tcPr>
                  <w:tcW w:w="1400" w:type="dxa"/>
                  <w:vAlign w:val="center"/>
                </w:tcPr>
                <w:p>
                  <w:pPr>
                    <w:widowControl/>
                    <w:jc w:val="center"/>
                    <w:rPr>
                      <w:bCs/>
                      <w:kern w:val="0"/>
                      <w:szCs w:val="21"/>
                    </w:rPr>
                  </w:pPr>
                  <w:r>
                    <w:rPr>
                      <w:bCs/>
                      <w:kern w:val="0"/>
                      <w:szCs w:val="21"/>
                    </w:rPr>
                    <w:t>本项目属于备案制，目前已进行备案</w:t>
                  </w:r>
                </w:p>
              </w:tc>
              <w:tc>
                <w:tcPr>
                  <w:tcW w:w="1095" w:type="dxa"/>
                  <w:vAlign w:val="center"/>
                </w:tcPr>
                <w:p>
                  <w:pPr>
                    <w:jc w:val="center"/>
                    <w:rPr>
                      <w:bCs/>
                      <w:szCs w:val="21"/>
                    </w:rPr>
                  </w:pPr>
                  <w:r>
                    <w:rPr>
                      <w:bCs/>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6075" w:type="dxa"/>
                  <w:vAlign w:val="center"/>
                </w:tcPr>
                <w:p>
                  <w:pPr>
                    <w:widowControl/>
                    <w:jc w:val="left"/>
                    <w:rPr>
                      <w:bCs/>
                      <w:kern w:val="0"/>
                      <w:szCs w:val="21"/>
                    </w:rPr>
                  </w:pPr>
                  <w:r>
                    <w:rPr>
                      <w:bCs/>
                      <w:kern w:val="0"/>
                      <w:szCs w:val="21"/>
                    </w:rPr>
                    <w:t>(三)项目建设与规划环评相协调的要求</w:t>
                  </w:r>
                </w:p>
                <w:p>
                  <w:pPr>
                    <w:widowControl/>
                    <w:jc w:val="left"/>
                    <w:rPr>
                      <w:bCs/>
                      <w:kern w:val="0"/>
                      <w:szCs w:val="21"/>
                    </w:rPr>
                  </w:pPr>
                  <w:r>
                    <w:rPr>
                      <w:bCs/>
                      <w:kern w:val="0"/>
                      <w:szCs w:val="21"/>
                    </w:rPr>
                    <w:t>1、实施建设项目环评与规划环评联动机制。</w:t>
                  </w:r>
                </w:p>
                <w:p>
                  <w:pPr>
                    <w:widowControl/>
                    <w:jc w:val="left"/>
                    <w:rPr>
                      <w:bCs/>
                      <w:kern w:val="0"/>
                      <w:szCs w:val="21"/>
                    </w:rPr>
                  </w:pPr>
                  <w:r>
                    <w:rPr>
                      <w:bCs/>
                      <w:kern w:val="0"/>
                      <w:szCs w:val="21"/>
                    </w:rPr>
                    <w:t>2、各类园区必须依法开展规划环评工作，并将规划环评结论及审查意见要求作为审批入园建设项目的重要依据。</w:t>
                  </w:r>
                </w:p>
                <w:p>
                  <w:pPr>
                    <w:widowControl/>
                    <w:jc w:val="left"/>
                    <w:rPr>
                      <w:bCs/>
                      <w:kern w:val="0"/>
                      <w:szCs w:val="21"/>
                    </w:rPr>
                  </w:pPr>
                  <w:r>
                    <w:rPr>
                      <w:bCs/>
                      <w:kern w:val="0"/>
                      <w:szCs w:val="21"/>
                    </w:rPr>
                    <w:t>3、行业或园区规划变更应及时履行规划环评手续……未履行规划环评变更手续的不予受理和审批原批准规划范围外的建设项目环评文件。</w:t>
                  </w:r>
                </w:p>
                <w:p>
                  <w:pPr>
                    <w:widowControl/>
                    <w:jc w:val="left"/>
                    <w:rPr>
                      <w:bCs/>
                      <w:kern w:val="0"/>
                      <w:szCs w:val="21"/>
                    </w:rPr>
                  </w:pPr>
                  <w:r>
                    <w:rPr>
                      <w:bCs/>
                      <w:kern w:val="0"/>
                      <w:szCs w:val="21"/>
                    </w:rPr>
                    <w:t>4、重点行业建设项目必须进入工业园区。化工石化、纺织印染、铅锌冶炼、铅蓄电池制造、皮革鞣制、电镀、废弃电器电子产品集中处理等行业及其他涉及重金属排放的新上项目应按规定进入国务院和省政府批准设立的经济开发区、高新技术开发区等开发区以及县级以上人民政府确定的各类产业集聚区、工业园区。</w:t>
                  </w:r>
                </w:p>
                <w:p>
                  <w:pPr>
                    <w:widowControl/>
                    <w:jc w:val="left"/>
                    <w:rPr>
                      <w:bCs/>
                      <w:kern w:val="0"/>
                      <w:szCs w:val="21"/>
                    </w:rPr>
                  </w:pPr>
                  <w:r>
                    <w:rPr>
                      <w:bCs/>
                      <w:kern w:val="0"/>
                      <w:szCs w:val="21"/>
                    </w:rPr>
                    <w:t>5、已经建成的上述重点行业项目未进入园区的，应尽快迁入相应环保设施完善的工业园区，否则对其改扩建项目不予审批。</w:t>
                  </w:r>
                </w:p>
              </w:tc>
              <w:tc>
                <w:tcPr>
                  <w:tcW w:w="1400" w:type="dxa"/>
                  <w:vAlign w:val="center"/>
                </w:tcPr>
                <w:p>
                  <w:pPr>
                    <w:ind w:firstLine="525" w:firstLineChars="250"/>
                    <w:rPr>
                      <w:bCs/>
                      <w:kern w:val="0"/>
                      <w:szCs w:val="21"/>
                    </w:rPr>
                  </w:pPr>
                  <w:r>
                    <w:rPr>
                      <w:bCs/>
                      <w:kern w:val="0"/>
                      <w:szCs w:val="21"/>
                    </w:rPr>
                    <w:t>——</w:t>
                  </w:r>
                </w:p>
              </w:tc>
              <w:tc>
                <w:tcPr>
                  <w:tcW w:w="1095" w:type="dxa"/>
                  <w:vAlign w:val="center"/>
                </w:tcPr>
                <w:p>
                  <w:pPr>
                    <w:jc w:val="center"/>
                    <w:rPr>
                      <w:bCs/>
                      <w:szCs w:val="21"/>
                    </w:rPr>
                  </w:pPr>
                </w:p>
                <w:p>
                  <w:pPr>
                    <w:jc w:val="center"/>
                    <w:rPr>
                      <w:bCs/>
                      <w:szCs w:val="21"/>
                    </w:rPr>
                  </w:pPr>
                  <w:r>
                    <w:rPr>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6075" w:type="dxa"/>
                </w:tcPr>
                <w:p>
                  <w:pPr>
                    <w:rPr>
                      <w:bCs/>
                      <w:kern w:val="0"/>
                      <w:szCs w:val="21"/>
                    </w:rPr>
                  </w:pPr>
                  <w:r>
                    <w:rPr>
                      <w:bCs/>
                      <w:kern w:val="0"/>
                      <w:szCs w:val="21"/>
                    </w:rPr>
                    <w:t>(四)加强环境风险管理的要求</w:t>
                  </w:r>
                </w:p>
                <w:p>
                  <w:pPr>
                    <w:rPr>
                      <w:bCs/>
                      <w:kern w:val="0"/>
                      <w:szCs w:val="21"/>
                    </w:rPr>
                  </w:pPr>
                  <w:r>
                    <w:rPr>
                      <w:bCs/>
                      <w:kern w:val="0"/>
                      <w:szCs w:val="21"/>
                    </w:rPr>
                    <w:t>根据《关于进一步加强环境影响评价管理防范环境风险的通知》(环发[2012]77号)、《关于构建全省环境安全防控体系的实施意见》(鲁环发[2009]80号)，建设项目环评必须开展环境风险评价工作。</w:t>
                  </w:r>
                </w:p>
                <w:p>
                  <w:pPr>
                    <w:rPr>
                      <w:bCs/>
                      <w:kern w:val="0"/>
                      <w:szCs w:val="21"/>
                    </w:rPr>
                  </w:pPr>
                  <w:r>
                    <w:rPr>
                      <w:bCs/>
                      <w:kern w:val="0"/>
                      <w:szCs w:val="21"/>
                    </w:rPr>
                    <w:t>1、所有新、扩、改建设项目，均应在其环境影响评价文件中设置环境风险评价的专题章节。</w:t>
                  </w:r>
                </w:p>
                <w:p>
                  <w:pPr>
                    <w:rPr>
                      <w:bCs/>
                      <w:kern w:val="0"/>
                      <w:szCs w:val="21"/>
                    </w:rPr>
                  </w:pPr>
                  <w:r>
                    <w:rPr>
                      <w:bCs/>
                      <w:kern w:val="0"/>
                      <w:szCs w:val="21"/>
                    </w:rPr>
                    <w:t>2、环境风险评价要按照有关规定，对新、扩、改建设项目的环境风险源识别、环境风险预测、选址及敏感目标、防范措施等如实做出评价，提出科学的预警监测措施、应急处置措施和应急预案。</w:t>
                  </w:r>
                </w:p>
                <w:p>
                  <w:pPr>
                    <w:rPr>
                      <w:bCs/>
                      <w:kern w:val="0"/>
                      <w:szCs w:val="21"/>
                    </w:rPr>
                  </w:pPr>
                  <w:r>
                    <w:rPr>
                      <w:bCs/>
                      <w:kern w:val="0"/>
                      <w:szCs w:val="21"/>
                    </w:rPr>
                    <w:t>3、凡未按规定进行环境风险评价或预警监测措施、应急处置措施和应急预案经审查部符合要求的，环保部门不得审批该建设项目。</w:t>
                  </w:r>
                </w:p>
                <w:p>
                  <w:pPr>
                    <w:rPr>
                      <w:bCs/>
                      <w:kern w:val="0"/>
                      <w:szCs w:val="21"/>
                    </w:rPr>
                  </w:pPr>
                  <w:r>
                    <w:rPr>
                      <w:bCs/>
                      <w:kern w:val="0"/>
                      <w:szCs w:val="21"/>
                    </w:rPr>
                    <w:t>4、所有危险化学品生产、储存建设项目，选址必须在依法规划的专门区域内，方可进行相关环评工作。</w:t>
                  </w:r>
                </w:p>
              </w:tc>
              <w:tc>
                <w:tcPr>
                  <w:tcW w:w="1400" w:type="dxa"/>
                </w:tcPr>
                <w:p>
                  <w:pPr>
                    <w:widowControl/>
                    <w:jc w:val="left"/>
                    <w:rPr>
                      <w:bCs/>
                      <w:kern w:val="0"/>
                      <w:szCs w:val="21"/>
                    </w:rPr>
                  </w:pPr>
                  <w:r>
                    <w:rPr>
                      <w:bCs/>
                      <w:kern w:val="0"/>
                      <w:szCs w:val="21"/>
                    </w:rPr>
                    <w:t>本报告表设置环境风险评价内容，评价内容包括环境风险源识别、环境风险评价、防范措施等，提出了应急处置措施。</w:t>
                  </w:r>
                </w:p>
              </w:tc>
              <w:tc>
                <w:tcPr>
                  <w:tcW w:w="1095" w:type="dxa"/>
                  <w:vAlign w:val="center"/>
                </w:tcPr>
                <w:p>
                  <w:pPr>
                    <w:jc w:val="center"/>
                    <w:rPr>
                      <w:bCs/>
                      <w:szCs w:val="21"/>
                    </w:rPr>
                  </w:pPr>
                  <w:r>
                    <w:rPr>
                      <w:bCs/>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6075" w:type="dxa"/>
                  <w:vAlign w:val="center"/>
                </w:tcPr>
                <w:p>
                  <w:pPr>
                    <w:widowControl/>
                    <w:jc w:val="left"/>
                    <w:rPr>
                      <w:bCs/>
                      <w:kern w:val="0"/>
                      <w:szCs w:val="21"/>
                    </w:rPr>
                  </w:pPr>
                  <w:r>
                    <w:rPr>
                      <w:bCs/>
                      <w:kern w:val="0"/>
                      <w:szCs w:val="21"/>
                    </w:rPr>
                    <w:t>(五)建设项目审批的限制性要求</w:t>
                  </w:r>
                </w:p>
                <w:p>
                  <w:pPr>
                    <w:widowControl/>
                    <w:jc w:val="left"/>
                    <w:rPr>
                      <w:bCs/>
                      <w:kern w:val="0"/>
                      <w:szCs w:val="21"/>
                    </w:rPr>
                  </w:pPr>
                  <w:r>
                    <w:rPr>
                      <w:bCs/>
                      <w:kern w:val="0"/>
                      <w:szCs w:val="21"/>
                    </w:rPr>
                    <w:t>1、对国家明令淘汰、禁止建设、不符合国家产业政策的建设项目一律不批；坚决杜绝已被淘汰的项目以所谓技术改造、拉动内需为名义上项目。</w:t>
                  </w:r>
                </w:p>
                <w:p>
                  <w:pPr>
                    <w:widowControl/>
                    <w:jc w:val="left"/>
                    <w:rPr>
                      <w:bCs/>
                      <w:kern w:val="0"/>
                      <w:szCs w:val="21"/>
                    </w:rPr>
                  </w:pPr>
                  <w:r>
                    <w:rPr>
                      <w:bCs/>
                      <w:kern w:val="0"/>
                      <w:szCs w:val="21"/>
                    </w:rPr>
                    <w:t>2、对于污染物排放量大，高能耗、高物耗、高水耗项目，其环评文件必须在产业规划环评通过后方可进行环评审查工作，无污染物不能达标排放的建设项目一律不批。</w:t>
                  </w:r>
                </w:p>
                <w:p>
                  <w:pPr>
                    <w:widowControl/>
                    <w:jc w:val="left"/>
                    <w:rPr>
                      <w:bCs/>
                      <w:kern w:val="0"/>
                      <w:szCs w:val="21"/>
                    </w:rPr>
                  </w:pPr>
                  <w:r>
                    <w:rPr>
                      <w:bCs/>
                      <w:kern w:val="0"/>
                      <w:szCs w:val="21"/>
                    </w:rPr>
                    <w:t>3、对于环境质量不能满足环境功能区要求、没有完成减排任务的企业的建设项目、没有总量指标的建设项目一律不批。</w:t>
                  </w:r>
                </w:p>
                <w:p>
                  <w:pPr>
                    <w:widowControl/>
                    <w:jc w:val="left"/>
                    <w:rPr>
                      <w:bCs/>
                      <w:kern w:val="0"/>
                      <w:szCs w:val="21"/>
                    </w:rPr>
                  </w:pPr>
                  <w:r>
                    <w:rPr>
                      <w:bCs/>
                      <w:kern w:val="0"/>
                      <w:szCs w:val="21"/>
                    </w:rPr>
                    <w:t>4、对于在自然保护区核心区、缓冲区内的建设项目一律不批；在饮用水水源一级保护区与供水设施和保护水源无关的建设项目一律不批；在饮用水水源二级保护区内有污染物排放的建设项目一律不批；在饮用水水源准保护区内新建、扩建可能污染水体的建设项目一律不批，改建、迁建项目不得增加排污量。其他涉及到饮用水水源保护区、自然保护区、风景名胜区以及重要生态功能区的建设项目要从严把握。</w:t>
                  </w:r>
                </w:p>
              </w:tc>
              <w:tc>
                <w:tcPr>
                  <w:tcW w:w="1400" w:type="dxa"/>
                  <w:vAlign w:val="center"/>
                </w:tcPr>
                <w:p>
                  <w:pPr>
                    <w:widowControl/>
                    <w:jc w:val="left"/>
                    <w:rPr>
                      <w:bCs/>
                      <w:kern w:val="0"/>
                      <w:szCs w:val="21"/>
                    </w:rPr>
                  </w:pPr>
                  <w:r>
                    <w:rPr>
                      <w:bCs/>
                      <w:kern w:val="0"/>
                      <w:szCs w:val="21"/>
                    </w:rPr>
                    <w:t>本项目不属于国家明令淘汰、禁止建设、不符合国家产业政策的建设项目，污染物排放量较小，不涉及饮用水水源保护区、自然保护区、风景名胜区以及重要生态功能区。</w:t>
                  </w:r>
                </w:p>
              </w:tc>
              <w:tc>
                <w:tcPr>
                  <w:tcW w:w="1095" w:type="dxa"/>
                  <w:vAlign w:val="center"/>
                </w:tcPr>
                <w:p>
                  <w:pPr>
                    <w:jc w:val="center"/>
                    <w:rPr>
                      <w:bCs/>
                      <w:szCs w:val="21"/>
                    </w:rPr>
                  </w:pPr>
                  <w:r>
                    <w:rPr>
                      <w:bCs/>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6075" w:type="dxa"/>
                  <w:tcBorders>
                    <w:bottom w:val="single" w:color="000000" w:sz="6" w:space="0"/>
                  </w:tcBorders>
                  <w:vAlign w:val="center"/>
                </w:tcPr>
                <w:p>
                  <w:pPr>
                    <w:widowControl/>
                    <w:jc w:val="left"/>
                    <w:rPr>
                      <w:bCs/>
                      <w:kern w:val="0"/>
                      <w:szCs w:val="21"/>
                    </w:rPr>
                  </w:pPr>
                  <w:r>
                    <w:rPr>
                      <w:bCs/>
                      <w:kern w:val="0"/>
                      <w:szCs w:val="21"/>
                    </w:rPr>
                    <w:t>(六)区域、流域和企业限批要求</w:t>
                  </w:r>
                </w:p>
                <w:p>
                  <w:pPr>
                    <w:widowControl/>
                    <w:jc w:val="left"/>
                    <w:rPr>
                      <w:bCs/>
                      <w:kern w:val="0"/>
                      <w:szCs w:val="21"/>
                    </w:rPr>
                  </w:pPr>
                  <w:r>
                    <w:rPr>
                      <w:bCs/>
                      <w:kern w:val="0"/>
                      <w:szCs w:val="21"/>
                    </w:rPr>
                    <w:t>1、区域限批或从严审批</w:t>
                  </w:r>
                </w:p>
                <w:p>
                  <w:pPr>
                    <w:widowControl/>
                    <w:jc w:val="left"/>
                    <w:rPr>
                      <w:bCs/>
                      <w:kern w:val="0"/>
                      <w:szCs w:val="21"/>
                    </w:rPr>
                  </w:pPr>
                  <w:r>
                    <w:rPr>
                      <w:bCs/>
                      <w:kern w:val="0"/>
                      <w:szCs w:val="21"/>
                    </w:rPr>
                    <w:t>2、流域限批或从严审批</w:t>
                  </w:r>
                </w:p>
                <w:p>
                  <w:pPr>
                    <w:widowControl/>
                    <w:jc w:val="left"/>
                    <w:rPr>
                      <w:bCs/>
                      <w:kern w:val="0"/>
                      <w:szCs w:val="21"/>
                    </w:rPr>
                  </w:pPr>
                  <w:r>
                    <w:rPr>
                      <w:bCs/>
                      <w:kern w:val="0"/>
                      <w:szCs w:val="21"/>
                    </w:rPr>
                    <w:t>3、企业从严审批</w:t>
                  </w:r>
                </w:p>
              </w:tc>
              <w:tc>
                <w:tcPr>
                  <w:tcW w:w="1400" w:type="dxa"/>
                  <w:tcBorders>
                    <w:bottom w:val="single" w:color="000000" w:sz="6" w:space="0"/>
                  </w:tcBorders>
                  <w:vAlign w:val="center"/>
                </w:tcPr>
                <w:p>
                  <w:pPr>
                    <w:widowControl/>
                    <w:jc w:val="left"/>
                    <w:rPr>
                      <w:bCs/>
                      <w:kern w:val="0"/>
                      <w:szCs w:val="21"/>
                    </w:rPr>
                  </w:pPr>
                  <w:r>
                    <w:rPr>
                      <w:bCs/>
                      <w:kern w:val="0"/>
                      <w:szCs w:val="21"/>
                    </w:rPr>
                    <w:t>本项目不属于区域、流域和企业限批要求。</w:t>
                  </w:r>
                </w:p>
              </w:tc>
              <w:tc>
                <w:tcPr>
                  <w:tcW w:w="1095" w:type="dxa"/>
                  <w:tcBorders>
                    <w:bottom w:val="single" w:color="000000" w:sz="6" w:space="0"/>
                  </w:tcBorders>
                  <w:vAlign w:val="center"/>
                </w:tcPr>
                <w:p>
                  <w:pPr>
                    <w:jc w:val="center"/>
                    <w:rPr>
                      <w:bCs/>
                      <w:szCs w:val="21"/>
                    </w:rPr>
                  </w:pPr>
                  <w:r>
                    <w:rPr>
                      <w:bCs/>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6075" w:type="dxa"/>
                  <w:tcBorders>
                    <w:top w:val="single" w:color="000000" w:sz="6" w:space="0"/>
                    <w:bottom w:val="single" w:color="000000" w:sz="6" w:space="0"/>
                  </w:tcBorders>
                  <w:vAlign w:val="center"/>
                </w:tcPr>
                <w:p>
                  <w:pPr>
                    <w:rPr>
                      <w:bCs/>
                      <w:kern w:val="0"/>
                      <w:szCs w:val="21"/>
                    </w:rPr>
                  </w:pPr>
                  <w:r>
                    <w:rPr>
                      <w:bCs/>
                      <w:kern w:val="0"/>
                      <w:szCs w:val="21"/>
                    </w:rPr>
                    <w:t>二、重点行业建设项目应遵循的其它原则</w:t>
                  </w:r>
                </w:p>
              </w:tc>
              <w:tc>
                <w:tcPr>
                  <w:tcW w:w="1400" w:type="dxa"/>
                  <w:tcBorders>
                    <w:top w:val="single" w:color="000000" w:sz="6" w:space="0"/>
                    <w:bottom w:val="single" w:color="000000" w:sz="6" w:space="0"/>
                  </w:tcBorders>
                  <w:vAlign w:val="center"/>
                </w:tcPr>
                <w:p>
                  <w:pPr>
                    <w:widowControl/>
                    <w:jc w:val="left"/>
                    <w:rPr>
                      <w:bCs/>
                      <w:kern w:val="0"/>
                      <w:szCs w:val="21"/>
                    </w:rPr>
                  </w:pPr>
                </w:p>
              </w:tc>
              <w:tc>
                <w:tcPr>
                  <w:tcW w:w="1095" w:type="dxa"/>
                  <w:tcBorders>
                    <w:top w:val="single" w:color="000000" w:sz="6" w:space="0"/>
                    <w:bottom w:val="single" w:color="000000" w:sz="6" w:space="0"/>
                  </w:tcBorders>
                  <w:vAlign w:val="center"/>
                </w:tcPr>
                <w:p>
                  <w:pPr>
                    <w:jc w:val="center"/>
                    <w:rPr>
                      <w:bCs/>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6075" w:type="dxa"/>
                  <w:tcBorders>
                    <w:top w:val="single" w:color="000000" w:sz="6" w:space="0"/>
                  </w:tcBorders>
                  <w:vAlign w:val="center"/>
                </w:tcPr>
                <w:p>
                  <w:pPr>
                    <w:rPr>
                      <w:bCs/>
                      <w:kern w:val="0"/>
                      <w:szCs w:val="21"/>
                    </w:rPr>
                  </w:pPr>
                  <w:r>
                    <w:rPr>
                      <w:bCs/>
                      <w:kern w:val="0"/>
                      <w:szCs w:val="21"/>
                    </w:rPr>
                    <w:t>(一)涉及重金属排放的建设项目</w:t>
                  </w:r>
                </w:p>
                <w:p>
                  <w:pPr>
                    <w:rPr>
                      <w:bCs/>
                      <w:kern w:val="0"/>
                      <w:szCs w:val="21"/>
                    </w:rPr>
                  </w:pPr>
                  <w:r>
                    <w:rPr>
                      <w:bCs/>
                      <w:kern w:val="0"/>
                      <w:szCs w:val="21"/>
                    </w:rPr>
                    <w:t>1、涉及重金属污染物排放的项目必须按照国家和省重金属污染综合防治“十二五”规划的要求严格把关，必须有市一级区域产业布局规划，重点区域还必须有市一级污染防治规划，其规划必须通过规划环评审批。</w:t>
                  </w:r>
                </w:p>
                <w:p>
                  <w:pPr>
                    <w:rPr>
                      <w:bCs/>
                      <w:kern w:val="0"/>
                      <w:szCs w:val="21"/>
                    </w:rPr>
                  </w:pPr>
                  <w:r>
                    <w:rPr>
                      <w:bCs/>
                      <w:kern w:val="0"/>
                      <w:szCs w:val="21"/>
                    </w:rPr>
                    <w:t>2、遵循按照“以大代小”、“以新带老”以及新增产能与淘汰产能“等量置换”或“减量置换”原则，明确具体的重金属污染物排放量的替代来源，并经省环保厅确认指标，实现非重点区域重金属污染物新增排放量零增长，重点区域重金属污染物排放量减排达到规划目标要求。</w:t>
                  </w:r>
                </w:p>
                <w:p>
                  <w:pPr>
                    <w:rPr>
                      <w:bCs/>
                      <w:kern w:val="0"/>
                      <w:szCs w:val="21"/>
                    </w:rPr>
                  </w:pPr>
                  <w:r>
                    <w:rPr>
                      <w:bCs/>
                      <w:kern w:val="0"/>
                      <w:szCs w:val="21"/>
                    </w:rPr>
                    <w:t>3、要科学确定涉及重金属排放项目的环境安全防护距离。</w:t>
                  </w:r>
                </w:p>
                <w:p>
                  <w:pPr>
                    <w:rPr>
                      <w:bCs/>
                      <w:kern w:val="0"/>
                      <w:szCs w:val="21"/>
                    </w:rPr>
                  </w:pPr>
                  <w:r>
                    <w:rPr>
                      <w:bCs/>
                      <w:kern w:val="0"/>
                      <w:szCs w:val="21"/>
                    </w:rPr>
                    <w:t>4、对涉及铅等重金属污染物排放的项目选址，市、县环保部门应出具预审意见。</w:t>
                  </w:r>
                </w:p>
                <w:p>
                  <w:pPr>
                    <w:rPr>
                      <w:bCs/>
                      <w:kern w:val="0"/>
                      <w:szCs w:val="21"/>
                    </w:rPr>
                  </w:pPr>
                  <w:r>
                    <w:rPr>
                      <w:bCs/>
                      <w:kern w:val="0"/>
                      <w:szCs w:val="21"/>
                    </w:rPr>
                    <w:t>5、对废弃电器电子产品实行集中处理制度，废弃电器电子产品集中处理场应当符合全省废弃电器电子产品收集与处理发展规划和当地工业区设置规划。</w:t>
                  </w:r>
                </w:p>
              </w:tc>
              <w:tc>
                <w:tcPr>
                  <w:tcW w:w="1400" w:type="dxa"/>
                  <w:tcBorders>
                    <w:top w:val="single" w:color="000000" w:sz="6" w:space="0"/>
                  </w:tcBorders>
                  <w:vAlign w:val="center"/>
                </w:tcPr>
                <w:p>
                  <w:pPr>
                    <w:widowControl/>
                    <w:jc w:val="left"/>
                    <w:rPr>
                      <w:bCs/>
                      <w:kern w:val="0"/>
                      <w:szCs w:val="21"/>
                    </w:rPr>
                  </w:pPr>
                  <w:r>
                    <w:rPr>
                      <w:bCs/>
                      <w:kern w:val="0"/>
                      <w:szCs w:val="21"/>
                    </w:rPr>
                    <w:t>本项目不涉及重金属排放。</w:t>
                  </w:r>
                </w:p>
              </w:tc>
              <w:tc>
                <w:tcPr>
                  <w:tcW w:w="1095" w:type="dxa"/>
                  <w:tcBorders>
                    <w:top w:val="single" w:color="000000" w:sz="6" w:space="0"/>
                  </w:tcBorders>
                  <w:vAlign w:val="center"/>
                </w:tcPr>
                <w:p>
                  <w:pPr>
                    <w:jc w:val="center"/>
                    <w:rPr>
                      <w:bCs/>
                      <w:szCs w:val="21"/>
                    </w:rPr>
                  </w:pPr>
                  <w:r>
                    <w:rPr>
                      <w:bCs/>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6075" w:type="dxa"/>
                  <w:vAlign w:val="center"/>
                </w:tcPr>
                <w:p>
                  <w:pPr>
                    <w:rPr>
                      <w:bCs/>
                      <w:kern w:val="0"/>
                      <w:szCs w:val="21"/>
                    </w:rPr>
                  </w:pPr>
                  <w:r>
                    <w:rPr>
                      <w:bCs/>
                      <w:kern w:val="0"/>
                      <w:szCs w:val="21"/>
                    </w:rPr>
                    <w:t>(二)造纸等高耗水行业建设项目</w:t>
                  </w:r>
                </w:p>
                <w:p>
                  <w:pPr>
                    <w:rPr>
                      <w:bCs/>
                      <w:kern w:val="0"/>
                      <w:szCs w:val="21"/>
                    </w:rPr>
                  </w:pPr>
                  <w:r>
                    <w:rPr>
                      <w:bCs/>
                      <w:kern w:val="0"/>
                      <w:szCs w:val="21"/>
                    </w:rPr>
                    <w:t>造纸行业必须符合省级造纸行业发展规划和规划环评。</w:t>
                  </w:r>
                </w:p>
              </w:tc>
              <w:tc>
                <w:tcPr>
                  <w:tcW w:w="1400" w:type="dxa"/>
                  <w:vAlign w:val="center"/>
                </w:tcPr>
                <w:p>
                  <w:pPr>
                    <w:widowControl/>
                    <w:jc w:val="left"/>
                    <w:rPr>
                      <w:bCs/>
                      <w:kern w:val="0"/>
                      <w:szCs w:val="21"/>
                    </w:rPr>
                  </w:pPr>
                  <w:r>
                    <w:rPr>
                      <w:bCs/>
                      <w:kern w:val="0"/>
                      <w:szCs w:val="21"/>
                    </w:rPr>
                    <w:t>本项目不属于造纸等高耗水行业。</w:t>
                  </w:r>
                </w:p>
              </w:tc>
              <w:tc>
                <w:tcPr>
                  <w:tcW w:w="1095" w:type="dxa"/>
                  <w:vAlign w:val="center"/>
                </w:tcPr>
                <w:p>
                  <w:pPr>
                    <w:jc w:val="center"/>
                    <w:rPr>
                      <w:bCs/>
                      <w:szCs w:val="21"/>
                    </w:rPr>
                  </w:pPr>
                  <w:r>
                    <w:rPr>
                      <w:bCs/>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6075" w:type="dxa"/>
                  <w:vAlign w:val="center"/>
                </w:tcPr>
                <w:p>
                  <w:pPr>
                    <w:rPr>
                      <w:bCs/>
                      <w:kern w:val="0"/>
                      <w:szCs w:val="21"/>
                    </w:rPr>
                  </w:pPr>
                  <w:r>
                    <w:rPr>
                      <w:bCs/>
                      <w:kern w:val="0"/>
                      <w:szCs w:val="21"/>
                    </w:rPr>
                    <w:t>(三)石油化工行业的建设项目</w:t>
                  </w:r>
                </w:p>
                <w:p>
                  <w:pPr>
                    <w:rPr>
                      <w:bCs/>
                      <w:kern w:val="0"/>
                      <w:szCs w:val="21"/>
                    </w:rPr>
                  </w:pPr>
                  <w:r>
                    <w:rPr>
                      <w:bCs/>
                      <w:kern w:val="0"/>
                      <w:szCs w:val="21"/>
                    </w:rPr>
                    <w:t>1、原则上不再审批未列入已颁布行业专项规划且未通过专项规划环评的项目。</w:t>
                  </w:r>
                </w:p>
                <w:p>
                  <w:pPr>
                    <w:rPr>
                      <w:bCs/>
                      <w:kern w:val="0"/>
                      <w:szCs w:val="21"/>
                    </w:rPr>
                  </w:pPr>
                  <w:r>
                    <w:rPr>
                      <w:bCs/>
                      <w:kern w:val="0"/>
                      <w:szCs w:val="21"/>
                    </w:rPr>
                    <w:t>2、项目涉及消耗臭氧层物质的生产、销售、使用和进出口等活动的，在建设单位取得生产或者使用配额许可证前，不得审批其环评文件。</w:t>
                  </w:r>
                </w:p>
                <w:p>
                  <w:pPr>
                    <w:rPr>
                      <w:bCs/>
                      <w:kern w:val="0"/>
                      <w:szCs w:val="21"/>
                    </w:rPr>
                  </w:pPr>
                  <w:r>
                    <w:rPr>
                      <w:bCs/>
                      <w:kern w:val="0"/>
                      <w:szCs w:val="21"/>
                    </w:rPr>
                    <w:t>3、搬迁项目应对原址进行污染清除和生态恢复。</w:t>
                  </w:r>
                </w:p>
                <w:p>
                  <w:pPr>
                    <w:rPr>
                      <w:bCs/>
                      <w:kern w:val="0"/>
                      <w:szCs w:val="21"/>
                    </w:rPr>
                  </w:pPr>
                  <w:r>
                    <w:rPr>
                      <w:bCs/>
                      <w:kern w:val="0"/>
                      <w:szCs w:val="21"/>
                    </w:rPr>
                    <w:t>4、不得审批1,1,1-三氯乙烷、三氟三氯乙烷、四氯化碳和甲基溴生产装置。</w:t>
                  </w:r>
                </w:p>
              </w:tc>
              <w:tc>
                <w:tcPr>
                  <w:tcW w:w="1400" w:type="dxa"/>
                  <w:vAlign w:val="center"/>
                </w:tcPr>
                <w:p>
                  <w:pPr>
                    <w:widowControl/>
                    <w:jc w:val="left"/>
                    <w:rPr>
                      <w:bCs/>
                      <w:kern w:val="0"/>
                      <w:szCs w:val="21"/>
                    </w:rPr>
                  </w:pPr>
                  <w:r>
                    <w:rPr>
                      <w:bCs/>
                      <w:kern w:val="0"/>
                      <w:szCs w:val="21"/>
                    </w:rPr>
                    <w:t>本项目不属于石油化工行业的项目</w:t>
                  </w:r>
                </w:p>
              </w:tc>
              <w:tc>
                <w:tcPr>
                  <w:tcW w:w="1095" w:type="dxa"/>
                  <w:vAlign w:val="center"/>
                </w:tcPr>
                <w:p>
                  <w:pPr>
                    <w:jc w:val="center"/>
                    <w:rPr>
                      <w:bCs/>
                      <w:szCs w:val="21"/>
                    </w:rPr>
                  </w:pPr>
                  <w:r>
                    <w:rPr>
                      <w:bCs/>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6075" w:type="dxa"/>
                  <w:vAlign w:val="center"/>
                </w:tcPr>
                <w:p>
                  <w:pPr>
                    <w:rPr>
                      <w:bCs/>
                      <w:kern w:val="0"/>
                      <w:szCs w:val="21"/>
                    </w:rPr>
                  </w:pPr>
                  <w:r>
                    <w:rPr>
                      <w:bCs/>
                      <w:kern w:val="0"/>
                      <w:szCs w:val="21"/>
                    </w:rPr>
                    <w:t>(四)印染及染料行业的建设项目</w:t>
                  </w:r>
                </w:p>
                <w:p>
                  <w:pPr>
                    <w:rPr>
                      <w:bCs/>
                      <w:kern w:val="0"/>
                      <w:szCs w:val="21"/>
                    </w:rPr>
                  </w:pPr>
                  <w:r>
                    <w:rPr>
                      <w:bCs/>
                      <w:kern w:val="0"/>
                      <w:szCs w:val="21"/>
                    </w:rPr>
                    <w:t>必须实行集中供热和污染物的集中处理。</w:t>
                  </w:r>
                </w:p>
              </w:tc>
              <w:tc>
                <w:tcPr>
                  <w:tcW w:w="1400" w:type="dxa"/>
                  <w:vAlign w:val="center"/>
                </w:tcPr>
                <w:p>
                  <w:pPr>
                    <w:widowControl/>
                    <w:jc w:val="left"/>
                    <w:rPr>
                      <w:bCs/>
                      <w:kern w:val="0"/>
                      <w:szCs w:val="21"/>
                    </w:rPr>
                  </w:pPr>
                  <w:r>
                    <w:rPr>
                      <w:bCs/>
                      <w:kern w:val="0"/>
                      <w:szCs w:val="21"/>
                    </w:rPr>
                    <w:t>本项目不属于印染及染料行业。</w:t>
                  </w:r>
                </w:p>
              </w:tc>
              <w:tc>
                <w:tcPr>
                  <w:tcW w:w="1095" w:type="dxa"/>
                  <w:vAlign w:val="center"/>
                </w:tcPr>
                <w:p>
                  <w:pPr>
                    <w:jc w:val="center"/>
                    <w:rPr>
                      <w:bCs/>
                      <w:szCs w:val="21"/>
                    </w:rPr>
                  </w:pPr>
                  <w:r>
                    <w:rPr>
                      <w:bCs/>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6075" w:type="dxa"/>
                  <w:vAlign w:val="center"/>
                </w:tcPr>
                <w:p>
                  <w:pPr>
                    <w:rPr>
                      <w:bCs/>
                      <w:kern w:val="0"/>
                      <w:szCs w:val="21"/>
                    </w:rPr>
                  </w:pPr>
                  <w:r>
                    <w:rPr>
                      <w:bCs/>
                      <w:kern w:val="0"/>
                      <w:szCs w:val="21"/>
                    </w:rPr>
                    <w:t>(五)农药行业的建设项目</w:t>
                  </w:r>
                </w:p>
                <w:p>
                  <w:pPr>
                    <w:rPr>
                      <w:bCs/>
                      <w:kern w:val="0"/>
                      <w:szCs w:val="21"/>
                    </w:rPr>
                  </w:pPr>
                  <w:r>
                    <w:rPr>
                      <w:bCs/>
                      <w:kern w:val="0"/>
                      <w:szCs w:val="21"/>
                    </w:rPr>
                    <w:t>原则上不再审批未列入“十二五”规划的项目。</w:t>
                  </w:r>
                </w:p>
              </w:tc>
              <w:tc>
                <w:tcPr>
                  <w:tcW w:w="1400" w:type="dxa"/>
                  <w:vAlign w:val="center"/>
                </w:tcPr>
                <w:p>
                  <w:pPr>
                    <w:widowControl/>
                    <w:jc w:val="left"/>
                    <w:rPr>
                      <w:bCs/>
                      <w:kern w:val="0"/>
                      <w:szCs w:val="21"/>
                    </w:rPr>
                  </w:pPr>
                  <w:r>
                    <w:rPr>
                      <w:bCs/>
                      <w:kern w:val="0"/>
                      <w:szCs w:val="21"/>
                    </w:rPr>
                    <w:t>本项目不属于农药行业。</w:t>
                  </w:r>
                </w:p>
              </w:tc>
              <w:tc>
                <w:tcPr>
                  <w:tcW w:w="1095" w:type="dxa"/>
                  <w:vAlign w:val="center"/>
                </w:tcPr>
                <w:p>
                  <w:pPr>
                    <w:jc w:val="center"/>
                    <w:rPr>
                      <w:bCs/>
                      <w:szCs w:val="21"/>
                    </w:rPr>
                  </w:pPr>
                  <w:r>
                    <w:rPr>
                      <w:bCs/>
                      <w:szCs w:val="21"/>
                    </w:rPr>
                    <w:t>符合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6075" w:type="dxa"/>
                  <w:vAlign w:val="center"/>
                </w:tcPr>
                <w:p>
                  <w:pPr>
                    <w:rPr>
                      <w:bCs/>
                      <w:kern w:val="0"/>
                      <w:szCs w:val="21"/>
                    </w:rPr>
                  </w:pPr>
                  <w:r>
                    <w:rPr>
                      <w:bCs/>
                      <w:kern w:val="0"/>
                      <w:szCs w:val="21"/>
                    </w:rPr>
                    <w:t>(六)热电行业的建设项目</w:t>
                  </w:r>
                </w:p>
                <w:p>
                  <w:pPr>
                    <w:rPr>
                      <w:bCs/>
                      <w:kern w:val="0"/>
                      <w:szCs w:val="21"/>
                    </w:rPr>
                  </w:pPr>
                  <w:r>
                    <w:rPr>
                      <w:bCs/>
                      <w:kern w:val="0"/>
                      <w:szCs w:val="21"/>
                    </w:rPr>
                    <w:t>1、新建涉煤项目逐步试行煤炭等量替代，火电行业的总量指标实行行业控制，全省统一调配使用。</w:t>
                  </w:r>
                </w:p>
                <w:p>
                  <w:pPr>
                    <w:rPr>
                      <w:bCs/>
                      <w:kern w:val="0"/>
                      <w:szCs w:val="21"/>
                    </w:rPr>
                  </w:pPr>
                  <w:r>
                    <w:rPr>
                      <w:bCs/>
                      <w:kern w:val="0"/>
                      <w:szCs w:val="21"/>
                    </w:rPr>
                    <w:t>2、项目建设应符合市级以上政府有关部门负责编制的热电联产和煤矸石综合利用发电专项规划；在已有热电厂的供热范围内，不重复规划建设企业自备热电厂；除大型石化、化工、钢铁和造纸等企业外，限制为单一企业服务的热电联产项目建设。</w:t>
                  </w:r>
                </w:p>
              </w:tc>
              <w:tc>
                <w:tcPr>
                  <w:tcW w:w="1400" w:type="dxa"/>
                  <w:vAlign w:val="center"/>
                </w:tcPr>
                <w:p>
                  <w:pPr>
                    <w:widowControl/>
                    <w:jc w:val="left"/>
                    <w:rPr>
                      <w:bCs/>
                      <w:kern w:val="0"/>
                      <w:szCs w:val="21"/>
                    </w:rPr>
                  </w:pPr>
                  <w:r>
                    <w:rPr>
                      <w:bCs/>
                      <w:kern w:val="0"/>
                      <w:szCs w:val="21"/>
                    </w:rPr>
                    <w:t>本项目不属于热电行业。</w:t>
                  </w:r>
                </w:p>
              </w:tc>
              <w:tc>
                <w:tcPr>
                  <w:tcW w:w="1095" w:type="dxa"/>
                  <w:vAlign w:val="center"/>
                </w:tcPr>
                <w:p>
                  <w:pPr>
                    <w:jc w:val="center"/>
                    <w:rPr>
                      <w:bCs/>
                      <w:szCs w:val="21"/>
                    </w:rPr>
                  </w:pPr>
                  <w:r>
                    <w:rPr>
                      <w:bCs/>
                      <w:szCs w:val="21"/>
                    </w:rPr>
                    <w:t>符合</w:t>
                  </w:r>
                </w:p>
              </w:tc>
            </w:tr>
          </w:tbl>
          <w:p>
            <w:pPr>
              <w:tabs>
                <w:tab w:val="left" w:pos="6645"/>
              </w:tabs>
              <w:spacing w:line="360" w:lineRule="auto"/>
              <w:ind w:firstLine="480" w:firstLineChars="200"/>
              <w:rPr>
                <w:sz w:val="24"/>
              </w:rPr>
            </w:pPr>
            <w:r>
              <w:rPr>
                <w:snapToGrid w:val="0"/>
                <w:sz w:val="24"/>
              </w:rPr>
              <w:t>由上表可见，本项目的建设符合</w:t>
            </w:r>
            <w:r>
              <w:rPr>
                <w:sz w:val="24"/>
              </w:rPr>
              <w:t>《关于印发&lt;建设项目环评审批原则（试行）&gt;的通知》（鲁环函[2012]263号文）的相关要求。</w:t>
            </w:r>
          </w:p>
          <w:p>
            <w:pPr>
              <w:spacing w:line="360" w:lineRule="auto"/>
              <w:ind w:firstLine="482" w:firstLineChars="200"/>
              <w:rPr>
                <w:b/>
                <w:sz w:val="24"/>
                <w:szCs w:val="24"/>
              </w:rPr>
            </w:pPr>
            <w:r>
              <w:rPr>
                <w:b/>
                <w:sz w:val="24"/>
                <w:szCs w:val="24"/>
              </w:rPr>
              <w:t>三、项目概况</w:t>
            </w:r>
          </w:p>
          <w:p>
            <w:pPr>
              <w:spacing w:line="360" w:lineRule="auto"/>
              <w:ind w:firstLine="480" w:firstLineChars="200"/>
              <w:jc w:val="left"/>
              <w:rPr>
                <w:bCs/>
                <w:sz w:val="24"/>
              </w:rPr>
            </w:pPr>
            <w:r>
              <w:rPr>
                <w:bCs/>
                <w:sz w:val="24"/>
              </w:rPr>
              <w:t>1、项目名称：</w:t>
            </w:r>
            <w:r>
              <w:rPr>
                <w:sz w:val="24"/>
                <w:szCs w:val="24"/>
              </w:rPr>
              <w:t>年产3000台套液压打包机项目</w:t>
            </w:r>
            <w:r>
              <w:rPr>
                <w:bCs/>
                <w:sz w:val="24"/>
              </w:rPr>
              <w:t>。</w:t>
            </w:r>
          </w:p>
          <w:p>
            <w:pPr>
              <w:spacing w:line="360" w:lineRule="auto"/>
              <w:ind w:firstLine="480" w:firstLineChars="200"/>
              <w:jc w:val="left"/>
              <w:rPr>
                <w:bCs/>
                <w:sz w:val="24"/>
                <w:szCs w:val="24"/>
              </w:rPr>
            </w:pPr>
            <w:r>
              <w:rPr>
                <w:bCs/>
                <w:sz w:val="24"/>
                <w:szCs w:val="24"/>
              </w:rPr>
              <w:t>2、建设性质：新建。</w:t>
            </w:r>
          </w:p>
          <w:p>
            <w:pPr>
              <w:spacing w:line="360" w:lineRule="auto"/>
              <w:ind w:firstLine="480" w:firstLineChars="200"/>
              <w:jc w:val="left"/>
              <w:rPr>
                <w:bCs/>
                <w:sz w:val="24"/>
                <w:szCs w:val="24"/>
              </w:rPr>
            </w:pPr>
            <w:r>
              <w:rPr>
                <w:bCs/>
                <w:sz w:val="24"/>
                <w:szCs w:val="24"/>
              </w:rPr>
              <w:t>3、建设单位：山东众威机械有限公司。</w:t>
            </w:r>
          </w:p>
          <w:p>
            <w:pPr>
              <w:spacing w:line="360" w:lineRule="auto"/>
              <w:ind w:firstLine="480" w:firstLineChars="200"/>
              <w:jc w:val="left"/>
              <w:rPr>
                <w:bCs/>
                <w:sz w:val="24"/>
                <w:szCs w:val="24"/>
              </w:rPr>
            </w:pPr>
            <w:r>
              <w:rPr>
                <w:bCs/>
                <w:sz w:val="24"/>
                <w:szCs w:val="24"/>
              </w:rPr>
              <w:t>4、项目投资：项目总投资20万元，其中环保投资10万元，占总投资的5％。</w:t>
            </w:r>
          </w:p>
          <w:p>
            <w:pPr>
              <w:spacing w:line="360" w:lineRule="auto"/>
              <w:ind w:firstLine="480" w:firstLineChars="200"/>
              <w:rPr>
                <w:sz w:val="24"/>
                <w:szCs w:val="24"/>
              </w:rPr>
            </w:pPr>
            <w:r>
              <w:rPr>
                <w:sz w:val="24"/>
                <w:szCs w:val="24"/>
              </w:rPr>
              <w:t>5、项目位置</w:t>
            </w:r>
          </w:p>
          <w:p>
            <w:pPr>
              <w:pStyle w:val="129"/>
              <w:spacing w:line="360" w:lineRule="auto"/>
              <w:ind w:firstLine="480" w:firstLineChars="200"/>
              <w:jc w:val="left"/>
              <w:rPr>
                <w:b/>
                <w:highlight w:val="yellow"/>
              </w:rPr>
            </w:pPr>
            <w:r>
              <w:rPr>
                <w:szCs w:val="24"/>
              </w:rPr>
              <w:t>项目位于曲阜市陵城镇小厂村东首，</w:t>
            </w:r>
            <w:r>
              <w:t>该区域基础设施配套完善，交通、通讯等条件便捷，且厂址附近无自然保护区、风景旅游区、濒危珍稀野生动植物分布，适宜项目建设。（见附图1项目地理位置图，图中</w:t>
            </w:r>
            <w:r>
              <w:rPr>
                <w:rFonts w:ascii="Segoe UI Symbol" w:hAnsi="Segoe UI Symbol" w:cs="Segoe UI Symbol"/>
              </w:rPr>
              <w:t>★</w:t>
            </w:r>
            <w:r>
              <w:t>处为项目所在地）。</w:t>
            </w:r>
          </w:p>
          <w:p>
            <w:pPr>
              <w:spacing w:after="120" w:afterLines="50"/>
              <w:ind w:firstLine="480" w:firstLineChars="200"/>
              <w:rPr>
                <w:sz w:val="24"/>
                <w:szCs w:val="24"/>
              </w:rPr>
            </w:pPr>
            <w:r>
              <w:rPr>
                <w:sz w:val="24"/>
                <w:szCs w:val="24"/>
              </w:rPr>
              <w:t>5、项目平面布置</w:t>
            </w:r>
          </w:p>
          <w:p>
            <w:pPr>
              <w:pStyle w:val="17"/>
              <w:adjustRightInd w:val="0"/>
              <w:spacing w:before="0"/>
              <w:ind w:firstLine="480" w:firstLineChars="200"/>
              <w:jc w:val="left"/>
              <w:rPr>
                <w:rFonts w:ascii="Times New Roman"/>
                <w:szCs w:val="24"/>
              </w:rPr>
            </w:pPr>
            <w:r>
              <w:rPr>
                <w:rFonts w:ascii="Times New Roman"/>
                <w:szCs w:val="24"/>
              </w:rPr>
              <w:t>本项目占地1900m</w:t>
            </w:r>
            <w:r>
              <w:rPr>
                <w:rFonts w:ascii="Times New Roman"/>
                <w:szCs w:val="24"/>
                <w:vertAlign w:val="superscript"/>
              </w:rPr>
              <w:t>2</w:t>
            </w:r>
            <w:r>
              <w:rPr>
                <w:rFonts w:ascii="Times New Roman"/>
                <w:szCs w:val="24"/>
              </w:rPr>
              <w:t>，利用租赁的厂房进行生产。整个厂区布置，功能分区明确，布局紧凑，工艺线路清晰流畅，并根据本产品的工艺、运输、消防、安全的要求，结合地形等因素，按国家有关标准和要求，对建筑物、运输、绿化进行布置。厂区道路对外交通便利，主要道路设置合理，能够满足正常运输要求和事故状态下的紧急疏散（见附图3：项目平面布置图）。</w:t>
            </w:r>
          </w:p>
          <w:p>
            <w:pPr>
              <w:pStyle w:val="17"/>
              <w:spacing w:before="0"/>
              <w:ind w:firstLine="480" w:firstLineChars="200"/>
              <w:rPr>
                <w:rFonts w:ascii="Times New Roman"/>
              </w:rPr>
            </w:pPr>
            <w:r>
              <w:rPr>
                <w:rFonts w:ascii="Times New Roman"/>
              </w:rPr>
              <w:t>6、建设内容及规模</w:t>
            </w:r>
          </w:p>
          <w:p>
            <w:pPr>
              <w:pStyle w:val="17"/>
              <w:spacing w:before="0"/>
              <w:ind w:firstLine="480" w:firstLineChars="200"/>
              <w:rPr>
                <w:rFonts w:ascii="Times New Roman"/>
                <w:szCs w:val="24"/>
              </w:rPr>
            </w:pPr>
            <w:r>
              <w:rPr>
                <w:rFonts w:ascii="Times New Roman"/>
                <w:szCs w:val="24"/>
              </w:rPr>
              <w:t>本项目租赁现有厂房，占地面积1900平方米，建筑面积900平方米，新购置相应生产设备进行生产，规模为年产3000台（套）液压打包机。主要项目组成及经济技术指标分别见表2、表3。</w:t>
            </w:r>
          </w:p>
          <w:p>
            <w:pPr>
              <w:pStyle w:val="17"/>
              <w:spacing w:before="0"/>
              <w:ind w:firstLine="480" w:firstLineChars="200"/>
              <w:rPr>
                <w:rFonts w:ascii="Times New Roman"/>
                <w:szCs w:val="24"/>
              </w:rPr>
            </w:pPr>
          </w:p>
          <w:p>
            <w:pPr>
              <w:pStyle w:val="17"/>
              <w:spacing w:before="0"/>
              <w:ind w:firstLine="480" w:firstLineChars="200"/>
              <w:rPr>
                <w:rFonts w:ascii="Times New Roman"/>
                <w:szCs w:val="24"/>
              </w:rPr>
            </w:pPr>
          </w:p>
          <w:p>
            <w:pPr>
              <w:pStyle w:val="17"/>
              <w:spacing w:before="0"/>
              <w:ind w:firstLine="480" w:firstLineChars="200"/>
              <w:rPr>
                <w:rFonts w:ascii="Times New Roman"/>
                <w:szCs w:val="24"/>
              </w:rPr>
            </w:pPr>
          </w:p>
          <w:p>
            <w:pPr>
              <w:tabs>
                <w:tab w:val="left" w:pos="4065"/>
              </w:tabs>
              <w:spacing w:line="440" w:lineRule="exact"/>
              <w:jc w:val="center"/>
              <w:rPr>
                <w:b/>
                <w:sz w:val="24"/>
                <w:szCs w:val="24"/>
              </w:rPr>
            </w:pPr>
            <w:r>
              <w:rPr>
                <w:b/>
                <w:sz w:val="24"/>
                <w:szCs w:val="24"/>
              </w:rPr>
              <w:t>表2项目组成一览表</w:t>
            </w:r>
          </w:p>
          <w:tbl>
            <w:tblPr>
              <w:tblStyle w:val="36"/>
              <w:tblW w:w="85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2285"/>
              <w:gridCol w:w="3908"/>
              <w:gridCol w:w="10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80" w:type="dxa"/>
                  <w:vAlign w:val="center"/>
                </w:tcPr>
                <w:p>
                  <w:pPr>
                    <w:widowControl/>
                    <w:jc w:val="center"/>
                    <w:rPr>
                      <w:b/>
                      <w:bCs/>
                      <w:kern w:val="0"/>
                      <w:szCs w:val="21"/>
                    </w:rPr>
                  </w:pPr>
                  <w:r>
                    <w:rPr>
                      <w:b/>
                      <w:bCs/>
                      <w:kern w:val="0"/>
                      <w:szCs w:val="21"/>
                    </w:rPr>
                    <w:t>工程类别</w:t>
                  </w:r>
                </w:p>
              </w:tc>
              <w:tc>
                <w:tcPr>
                  <w:tcW w:w="2285" w:type="dxa"/>
                  <w:vAlign w:val="center"/>
                </w:tcPr>
                <w:p>
                  <w:pPr>
                    <w:autoSpaceDE w:val="0"/>
                    <w:autoSpaceDN w:val="0"/>
                    <w:adjustRightInd w:val="0"/>
                    <w:jc w:val="center"/>
                    <w:rPr>
                      <w:b/>
                      <w:bCs/>
                      <w:kern w:val="0"/>
                      <w:szCs w:val="21"/>
                    </w:rPr>
                  </w:pPr>
                  <w:r>
                    <w:rPr>
                      <w:b/>
                      <w:bCs/>
                      <w:kern w:val="0"/>
                      <w:szCs w:val="21"/>
                    </w:rPr>
                    <w:t>工程名称</w:t>
                  </w:r>
                </w:p>
              </w:tc>
              <w:tc>
                <w:tcPr>
                  <w:tcW w:w="3908" w:type="dxa"/>
                  <w:vAlign w:val="center"/>
                </w:tcPr>
                <w:p>
                  <w:pPr>
                    <w:autoSpaceDE w:val="0"/>
                    <w:autoSpaceDN w:val="0"/>
                    <w:adjustRightInd w:val="0"/>
                    <w:jc w:val="center"/>
                    <w:rPr>
                      <w:b/>
                      <w:bCs/>
                      <w:kern w:val="0"/>
                      <w:szCs w:val="21"/>
                    </w:rPr>
                  </w:pPr>
                  <w:r>
                    <w:rPr>
                      <w:b/>
                      <w:bCs/>
                      <w:kern w:val="0"/>
                      <w:szCs w:val="21"/>
                    </w:rPr>
                    <w:t>工程内容</w:t>
                  </w:r>
                </w:p>
              </w:tc>
              <w:tc>
                <w:tcPr>
                  <w:tcW w:w="1097" w:type="dxa"/>
                  <w:vAlign w:val="center"/>
                </w:tcPr>
                <w:p>
                  <w:pPr>
                    <w:widowControl/>
                    <w:jc w:val="center"/>
                    <w:rPr>
                      <w:b/>
                      <w:bCs/>
                      <w:kern w:val="0"/>
                      <w:szCs w:val="21"/>
                    </w:rPr>
                  </w:pPr>
                  <w:r>
                    <w:rPr>
                      <w:b/>
                      <w:bCs/>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80" w:type="dxa"/>
                  <w:vMerge w:val="restart"/>
                  <w:vAlign w:val="center"/>
                </w:tcPr>
                <w:p>
                  <w:pPr>
                    <w:widowControl/>
                    <w:jc w:val="center"/>
                    <w:rPr>
                      <w:kern w:val="0"/>
                      <w:szCs w:val="21"/>
                    </w:rPr>
                  </w:pPr>
                  <w:r>
                    <w:rPr>
                      <w:kern w:val="0"/>
                      <w:szCs w:val="21"/>
                    </w:rPr>
                    <w:t>主体工程</w:t>
                  </w:r>
                </w:p>
              </w:tc>
              <w:tc>
                <w:tcPr>
                  <w:tcW w:w="2285" w:type="dxa"/>
                  <w:vAlign w:val="center"/>
                </w:tcPr>
                <w:p>
                  <w:pPr>
                    <w:autoSpaceDE w:val="0"/>
                    <w:autoSpaceDN w:val="0"/>
                    <w:adjustRightInd w:val="0"/>
                    <w:jc w:val="center"/>
                    <w:rPr>
                      <w:kern w:val="0"/>
                      <w:szCs w:val="21"/>
                    </w:rPr>
                  </w:pPr>
                  <w:r>
                    <w:rPr>
                      <w:kern w:val="0"/>
                      <w:szCs w:val="21"/>
                    </w:rPr>
                    <w:t>生产车间</w:t>
                  </w:r>
                </w:p>
              </w:tc>
              <w:tc>
                <w:tcPr>
                  <w:tcW w:w="3908" w:type="dxa"/>
                  <w:vAlign w:val="center"/>
                </w:tcPr>
                <w:p>
                  <w:pPr>
                    <w:autoSpaceDE w:val="0"/>
                    <w:autoSpaceDN w:val="0"/>
                    <w:adjustRightInd w:val="0"/>
                    <w:rPr>
                      <w:kern w:val="0"/>
                      <w:szCs w:val="21"/>
                    </w:rPr>
                  </w:pPr>
                  <w:r>
                    <w:rPr>
                      <w:kern w:val="0"/>
                      <w:szCs w:val="21"/>
                    </w:rPr>
                    <w:t>建筑面积500平方米，</w:t>
                  </w:r>
                </w:p>
              </w:tc>
              <w:tc>
                <w:tcPr>
                  <w:tcW w:w="1097" w:type="dxa"/>
                  <w:vAlign w:val="center"/>
                </w:tcPr>
                <w:p>
                  <w:pPr>
                    <w:widowControl/>
                    <w:jc w:val="center"/>
                    <w:rPr>
                      <w:kern w:val="0"/>
                      <w:szCs w:val="21"/>
                    </w:rPr>
                  </w:pPr>
                  <w:r>
                    <w:rPr>
                      <w:kern w:val="0"/>
                      <w:szCs w:val="21"/>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80" w:type="dxa"/>
                  <w:vMerge w:val="continue"/>
                  <w:vAlign w:val="center"/>
                </w:tcPr>
                <w:p>
                  <w:pPr>
                    <w:widowControl/>
                    <w:jc w:val="center"/>
                    <w:rPr>
                      <w:kern w:val="0"/>
                      <w:szCs w:val="21"/>
                    </w:rPr>
                  </w:pPr>
                </w:p>
              </w:tc>
              <w:tc>
                <w:tcPr>
                  <w:tcW w:w="2285" w:type="dxa"/>
                  <w:vAlign w:val="center"/>
                </w:tcPr>
                <w:p>
                  <w:pPr>
                    <w:autoSpaceDE w:val="0"/>
                    <w:autoSpaceDN w:val="0"/>
                    <w:adjustRightInd w:val="0"/>
                    <w:jc w:val="center"/>
                    <w:rPr>
                      <w:kern w:val="0"/>
                      <w:szCs w:val="21"/>
                    </w:rPr>
                  </w:pPr>
                  <w:r>
                    <w:rPr>
                      <w:kern w:val="0"/>
                      <w:szCs w:val="21"/>
                    </w:rPr>
                    <w:t>喷漆房</w:t>
                  </w:r>
                </w:p>
              </w:tc>
              <w:tc>
                <w:tcPr>
                  <w:tcW w:w="3908" w:type="dxa"/>
                  <w:vAlign w:val="center"/>
                </w:tcPr>
                <w:p>
                  <w:pPr>
                    <w:autoSpaceDE w:val="0"/>
                    <w:autoSpaceDN w:val="0"/>
                    <w:adjustRightInd w:val="0"/>
                    <w:rPr>
                      <w:kern w:val="0"/>
                      <w:szCs w:val="21"/>
                    </w:rPr>
                  </w:pPr>
                  <w:r>
                    <w:rPr>
                      <w:kern w:val="0"/>
                      <w:szCs w:val="21"/>
                    </w:rPr>
                    <w:t>建筑面积100平方米</w:t>
                  </w:r>
                </w:p>
              </w:tc>
              <w:tc>
                <w:tcPr>
                  <w:tcW w:w="1097" w:type="dxa"/>
                  <w:vAlign w:val="center"/>
                </w:tcPr>
                <w:p>
                  <w:pPr>
                    <w:widowControl/>
                    <w:jc w:val="center"/>
                    <w:rPr>
                      <w:kern w:val="0"/>
                      <w:szCs w:val="21"/>
                    </w:rPr>
                  </w:pPr>
                  <w:r>
                    <w:rPr>
                      <w:kern w:val="0"/>
                      <w:szCs w:val="21"/>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80" w:type="dxa"/>
                  <w:vMerge w:val="continue"/>
                  <w:vAlign w:val="center"/>
                </w:tcPr>
                <w:p>
                  <w:pPr>
                    <w:widowControl/>
                    <w:jc w:val="center"/>
                    <w:rPr>
                      <w:kern w:val="0"/>
                      <w:szCs w:val="21"/>
                    </w:rPr>
                  </w:pPr>
                </w:p>
              </w:tc>
              <w:tc>
                <w:tcPr>
                  <w:tcW w:w="2285" w:type="dxa"/>
                  <w:vAlign w:val="center"/>
                </w:tcPr>
                <w:p>
                  <w:pPr>
                    <w:autoSpaceDE w:val="0"/>
                    <w:autoSpaceDN w:val="0"/>
                    <w:adjustRightInd w:val="0"/>
                    <w:jc w:val="center"/>
                    <w:rPr>
                      <w:kern w:val="0"/>
                      <w:szCs w:val="21"/>
                    </w:rPr>
                  </w:pPr>
                  <w:r>
                    <w:rPr>
                      <w:kern w:val="0"/>
                      <w:szCs w:val="21"/>
                    </w:rPr>
                    <w:t>仓库</w:t>
                  </w:r>
                </w:p>
              </w:tc>
              <w:tc>
                <w:tcPr>
                  <w:tcW w:w="3908" w:type="dxa"/>
                  <w:vAlign w:val="center"/>
                </w:tcPr>
                <w:p>
                  <w:pPr>
                    <w:autoSpaceDE w:val="0"/>
                    <w:autoSpaceDN w:val="0"/>
                    <w:adjustRightInd w:val="0"/>
                    <w:rPr>
                      <w:kern w:val="0"/>
                      <w:szCs w:val="21"/>
                    </w:rPr>
                  </w:pPr>
                  <w:r>
                    <w:rPr>
                      <w:kern w:val="0"/>
                      <w:szCs w:val="21"/>
                    </w:rPr>
                    <w:t>建筑面积100平方米</w:t>
                  </w:r>
                </w:p>
              </w:tc>
              <w:tc>
                <w:tcPr>
                  <w:tcW w:w="1097" w:type="dxa"/>
                  <w:vAlign w:val="center"/>
                </w:tcPr>
                <w:p>
                  <w:pPr>
                    <w:widowControl/>
                    <w:jc w:val="center"/>
                    <w:rPr>
                      <w:kern w:val="0"/>
                      <w:szCs w:val="21"/>
                    </w:rPr>
                  </w:pPr>
                  <w:r>
                    <w:rPr>
                      <w:kern w:val="0"/>
                      <w:szCs w:val="21"/>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1280" w:type="dxa"/>
                  <w:vAlign w:val="center"/>
                </w:tcPr>
                <w:p>
                  <w:pPr>
                    <w:jc w:val="center"/>
                    <w:rPr>
                      <w:kern w:val="0"/>
                      <w:szCs w:val="21"/>
                    </w:rPr>
                  </w:pPr>
                  <w:r>
                    <w:rPr>
                      <w:kern w:val="0"/>
                      <w:szCs w:val="21"/>
                    </w:rPr>
                    <w:t>辅助工程</w:t>
                  </w:r>
                </w:p>
              </w:tc>
              <w:tc>
                <w:tcPr>
                  <w:tcW w:w="2285" w:type="dxa"/>
                  <w:vAlign w:val="center"/>
                </w:tcPr>
                <w:p>
                  <w:pPr>
                    <w:autoSpaceDE w:val="0"/>
                    <w:autoSpaceDN w:val="0"/>
                    <w:adjustRightInd w:val="0"/>
                    <w:jc w:val="center"/>
                    <w:rPr>
                      <w:kern w:val="0"/>
                      <w:szCs w:val="21"/>
                    </w:rPr>
                  </w:pPr>
                  <w:r>
                    <w:rPr>
                      <w:kern w:val="0"/>
                      <w:szCs w:val="21"/>
                    </w:rPr>
                    <w:t>办公室</w:t>
                  </w:r>
                </w:p>
              </w:tc>
              <w:tc>
                <w:tcPr>
                  <w:tcW w:w="3908" w:type="dxa"/>
                  <w:vAlign w:val="center"/>
                </w:tcPr>
                <w:p>
                  <w:pPr>
                    <w:autoSpaceDE w:val="0"/>
                    <w:autoSpaceDN w:val="0"/>
                    <w:adjustRightInd w:val="0"/>
                    <w:rPr>
                      <w:kern w:val="0"/>
                      <w:szCs w:val="21"/>
                    </w:rPr>
                  </w:pPr>
                  <w:r>
                    <w:rPr>
                      <w:kern w:val="0"/>
                      <w:szCs w:val="21"/>
                    </w:rPr>
                    <w:t>建筑面积200平方米</w:t>
                  </w:r>
                </w:p>
              </w:tc>
              <w:tc>
                <w:tcPr>
                  <w:tcW w:w="1097" w:type="dxa"/>
                  <w:vAlign w:val="center"/>
                </w:tcPr>
                <w:p>
                  <w:pPr>
                    <w:widowControl/>
                    <w:jc w:val="center"/>
                    <w:rPr>
                      <w:kern w:val="0"/>
                      <w:szCs w:val="21"/>
                    </w:rPr>
                  </w:pPr>
                  <w:r>
                    <w:rPr>
                      <w:kern w:val="0"/>
                      <w:szCs w:val="21"/>
                    </w:rPr>
                    <w:t>已建成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369" w:hRule="atLeast"/>
                <w:jc w:val="center"/>
              </w:trPr>
              <w:tc>
                <w:tcPr>
                  <w:tcW w:w="1280" w:type="dxa"/>
                  <w:vMerge w:val="restart"/>
                  <w:vAlign w:val="center"/>
                </w:tcPr>
                <w:p>
                  <w:pPr>
                    <w:jc w:val="center"/>
                    <w:rPr>
                      <w:kern w:val="0"/>
                      <w:szCs w:val="21"/>
                    </w:rPr>
                  </w:pPr>
                  <w:r>
                    <w:rPr>
                      <w:kern w:val="0"/>
                      <w:szCs w:val="21"/>
                    </w:rPr>
                    <w:t>公用工程</w:t>
                  </w:r>
                </w:p>
              </w:tc>
              <w:tc>
                <w:tcPr>
                  <w:tcW w:w="2285" w:type="dxa"/>
                  <w:vAlign w:val="center"/>
                </w:tcPr>
                <w:p>
                  <w:pPr>
                    <w:autoSpaceDE w:val="0"/>
                    <w:autoSpaceDN w:val="0"/>
                    <w:adjustRightInd w:val="0"/>
                    <w:jc w:val="center"/>
                    <w:rPr>
                      <w:kern w:val="0"/>
                      <w:szCs w:val="21"/>
                    </w:rPr>
                  </w:pPr>
                  <w:r>
                    <w:rPr>
                      <w:kern w:val="0"/>
                      <w:szCs w:val="21"/>
                    </w:rPr>
                    <w:t xml:space="preserve">给排水 </w:t>
                  </w:r>
                </w:p>
              </w:tc>
              <w:tc>
                <w:tcPr>
                  <w:tcW w:w="3908" w:type="dxa"/>
                  <w:vAlign w:val="center"/>
                </w:tcPr>
                <w:p>
                  <w:pPr>
                    <w:autoSpaceDE w:val="0"/>
                    <w:autoSpaceDN w:val="0"/>
                    <w:adjustRightInd w:val="0"/>
                    <w:rPr>
                      <w:kern w:val="0"/>
                      <w:szCs w:val="21"/>
                    </w:rPr>
                  </w:pPr>
                  <w:r>
                    <w:rPr>
                      <w:kern w:val="0"/>
                      <w:szCs w:val="21"/>
                    </w:rPr>
                    <w:t>由曲阜市陵城镇</w:t>
                  </w:r>
                  <w:r>
                    <w:t>供水系统提供，年用水225m</w:t>
                  </w:r>
                  <w:r>
                    <w:rPr>
                      <w:vertAlign w:val="superscript"/>
                    </w:rPr>
                    <w:t>3</w:t>
                  </w:r>
                  <w:r>
                    <w:rPr>
                      <w:kern w:val="0"/>
                      <w:szCs w:val="21"/>
                      <w:u w:color="000000"/>
                    </w:rPr>
                    <w:t>；生活污水经化粪池沉淀后由环卫部门定期清运，设备冷却水循环使用，不外排。</w:t>
                  </w:r>
                </w:p>
              </w:tc>
              <w:tc>
                <w:tcPr>
                  <w:tcW w:w="1097" w:type="dxa"/>
                  <w:vAlign w:val="center"/>
                </w:tcPr>
                <w:p>
                  <w:pPr>
                    <w:widowControl/>
                    <w:jc w:val="center"/>
                    <w:rPr>
                      <w:kern w:val="0"/>
                      <w:szCs w:val="21"/>
                    </w:rPr>
                  </w:pPr>
                  <w:r>
                    <w:rPr>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80" w:type="dxa"/>
                  <w:vMerge w:val="continue"/>
                  <w:vAlign w:val="center"/>
                </w:tcPr>
                <w:p>
                  <w:pPr>
                    <w:widowControl/>
                    <w:jc w:val="center"/>
                    <w:rPr>
                      <w:kern w:val="0"/>
                      <w:szCs w:val="21"/>
                    </w:rPr>
                  </w:pPr>
                </w:p>
              </w:tc>
              <w:tc>
                <w:tcPr>
                  <w:tcW w:w="2285" w:type="dxa"/>
                  <w:vAlign w:val="center"/>
                </w:tcPr>
                <w:p>
                  <w:pPr>
                    <w:autoSpaceDE w:val="0"/>
                    <w:autoSpaceDN w:val="0"/>
                    <w:adjustRightInd w:val="0"/>
                    <w:jc w:val="center"/>
                    <w:rPr>
                      <w:kern w:val="0"/>
                      <w:szCs w:val="21"/>
                    </w:rPr>
                  </w:pPr>
                  <w:r>
                    <w:rPr>
                      <w:kern w:val="0"/>
                      <w:szCs w:val="21"/>
                    </w:rPr>
                    <w:t>供电</w:t>
                  </w:r>
                </w:p>
              </w:tc>
              <w:tc>
                <w:tcPr>
                  <w:tcW w:w="3908" w:type="dxa"/>
                  <w:vAlign w:val="center"/>
                </w:tcPr>
                <w:p>
                  <w:pPr>
                    <w:autoSpaceDE w:val="0"/>
                    <w:autoSpaceDN w:val="0"/>
                    <w:adjustRightInd w:val="0"/>
                    <w:rPr>
                      <w:kern w:val="0"/>
                      <w:szCs w:val="21"/>
                    </w:rPr>
                  </w:pPr>
                  <w:r>
                    <w:rPr>
                      <w:kern w:val="0"/>
                      <w:szCs w:val="21"/>
                    </w:rPr>
                    <w:t>由曲阜市陵城镇供电电网提供</w:t>
                  </w:r>
                </w:p>
              </w:tc>
              <w:tc>
                <w:tcPr>
                  <w:tcW w:w="1097" w:type="dxa"/>
                  <w:vAlign w:val="center"/>
                </w:tcPr>
                <w:p>
                  <w:pPr>
                    <w:widowControl/>
                    <w:jc w:val="center"/>
                    <w:rPr>
                      <w:kern w:val="0"/>
                      <w:szCs w:val="21"/>
                    </w:rPr>
                  </w:pPr>
                  <w:r>
                    <w:rPr>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80" w:type="dxa"/>
                  <w:vMerge w:val="restart"/>
                  <w:vAlign w:val="center"/>
                </w:tcPr>
                <w:p>
                  <w:pPr>
                    <w:widowControl/>
                    <w:jc w:val="center"/>
                    <w:rPr>
                      <w:kern w:val="0"/>
                      <w:szCs w:val="21"/>
                    </w:rPr>
                  </w:pPr>
                  <w:r>
                    <w:rPr>
                      <w:kern w:val="0"/>
                      <w:szCs w:val="21"/>
                    </w:rPr>
                    <w:t>环保工程</w:t>
                  </w:r>
                </w:p>
              </w:tc>
              <w:tc>
                <w:tcPr>
                  <w:tcW w:w="2285" w:type="dxa"/>
                  <w:vAlign w:val="center"/>
                </w:tcPr>
                <w:p>
                  <w:pPr>
                    <w:autoSpaceDE w:val="0"/>
                    <w:autoSpaceDN w:val="0"/>
                    <w:adjustRightInd w:val="0"/>
                    <w:jc w:val="center"/>
                    <w:rPr>
                      <w:kern w:val="0"/>
                      <w:szCs w:val="21"/>
                    </w:rPr>
                  </w:pPr>
                  <w:r>
                    <w:rPr>
                      <w:kern w:val="0"/>
                      <w:szCs w:val="21"/>
                    </w:rPr>
                    <w:t>废气处理装置</w:t>
                  </w:r>
                </w:p>
              </w:tc>
              <w:tc>
                <w:tcPr>
                  <w:tcW w:w="3908" w:type="dxa"/>
                  <w:vAlign w:val="center"/>
                </w:tcPr>
                <w:p>
                  <w:pPr>
                    <w:autoSpaceDE w:val="0"/>
                    <w:autoSpaceDN w:val="0"/>
                    <w:adjustRightInd w:val="0"/>
                    <w:rPr>
                      <w:kern w:val="0"/>
                      <w:szCs w:val="21"/>
                    </w:rPr>
                  </w:pPr>
                  <w:r>
                    <w:rPr>
                      <w:szCs w:val="21"/>
                    </w:rPr>
                    <w:t>移动式焊接烟尘净化器；安装排气扇，加强车间通风；喷漆、晾干废气采用</w:t>
                  </w:r>
                  <w:r>
                    <w:rPr>
                      <w:spacing w:val="-2"/>
                      <w:kern w:val="0"/>
                    </w:rPr>
                    <w:t>水帘+光解催化+活性炭吸附</w:t>
                  </w:r>
                  <w:r>
                    <w:t>+15m排气筒排放</w:t>
                  </w:r>
                </w:p>
              </w:tc>
              <w:tc>
                <w:tcPr>
                  <w:tcW w:w="1097" w:type="dxa"/>
                  <w:vAlign w:val="center"/>
                </w:tcPr>
                <w:p>
                  <w:pPr>
                    <w:widowControl/>
                    <w:jc w:val="center"/>
                    <w:rPr>
                      <w:kern w:val="0"/>
                      <w:szCs w:val="21"/>
                    </w:rPr>
                  </w:pPr>
                  <w:r>
                    <w:rPr>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80" w:type="dxa"/>
                  <w:vMerge w:val="continue"/>
                  <w:vAlign w:val="center"/>
                </w:tcPr>
                <w:p>
                  <w:pPr>
                    <w:widowControl/>
                    <w:jc w:val="center"/>
                    <w:rPr>
                      <w:kern w:val="0"/>
                      <w:szCs w:val="21"/>
                    </w:rPr>
                  </w:pPr>
                </w:p>
              </w:tc>
              <w:tc>
                <w:tcPr>
                  <w:tcW w:w="2285" w:type="dxa"/>
                  <w:vAlign w:val="center"/>
                </w:tcPr>
                <w:p>
                  <w:pPr>
                    <w:autoSpaceDE w:val="0"/>
                    <w:autoSpaceDN w:val="0"/>
                    <w:adjustRightInd w:val="0"/>
                    <w:jc w:val="center"/>
                    <w:rPr>
                      <w:kern w:val="0"/>
                      <w:szCs w:val="21"/>
                    </w:rPr>
                  </w:pPr>
                  <w:r>
                    <w:rPr>
                      <w:kern w:val="0"/>
                      <w:szCs w:val="21"/>
                    </w:rPr>
                    <w:t>化粪池</w:t>
                  </w:r>
                </w:p>
              </w:tc>
              <w:tc>
                <w:tcPr>
                  <w:tcW w:w="3908" w:type="dxa"/>
                  <w:vAlign w:val="center"/>
                </w:tcPr>
                <w:p>
                  <w:pPr>
                    <w:autoSpaceDE w:val="0"/>
                    <w:autoSpaceDN w:val="0"/>
                    <w:adjustRightInd w:val="0"/>
                    <w:rPr>
                      <w:kern w:val="0"/>
                      <w:szCs w:val="21"/>
                    </w:rPr>
                  </w:pPr>
                  <w:r>
                    <w:rPr>
                      <w:kern w:val="0"/>
                      <w:szCs w:val="21"/>
                    </w:rPr>
                    <w:t>项目</w:t>
                  </w:r>
                  <w:r>
                    <w:rPr>
                      <w:kern w:val="0"/>
                      <w:szCs w:val="21"/>
                      <w:u w:color="000000"/>
                    </w:rPr>
                    <w:t>生活污水经化粪池收集后由环卫部门定期清运。</w:t>
                  </w:r>
                </w:p>
              </w:tc>
              <w:tc>
                <w:tcPr>
                  <w:tcW w:w="1097" w:type="dxa"/>
                  <w:vAlign w:val="center"/>
                </w:tcPr>
                <w:p>
                  <w:pPr>
                    <w:widowControl/>
                    <w:jc w:val="center"/>
                    <w:rPr>
                      <w:kern w:val="0"/>
                      <w:szCs w:val="21"/>
                    </w:rPr>
                  </w:pPr>
                  <w:r>
                    <w:rPr>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80" w:type="dxa"/>
                  <w:vMerge w:val="continue"/>
                  <w:vAlign w:val="center"/>
                </w:tcPr>
                <w:p>
                  <w:pPr>
                    <w:widowControl/>
                    <w:jc w:val="center"/>
                    <w:rPr>
                      <w:kern w:val="0"/>
                      <w:szCs w:val="21"/>
                    </w:rPr>
                  </w:pPr>
                </w:p>
              </w:tc>
              <w:tc>
                <w:tcPr>
                  <w:tcW w:w="2285" w:type="dxa"/>
                  <w:vAlign w:val="center"/>
                </w:tcPr>
                <w:p>
                  <w:pPr>
                    <w:autoSpaceDE w:val="0"/>
                    <w:autoSpaceDN w:val="0"/>
                    <w:adjustRightInd w:val="0"/>
                    <w:jc w:val="center"/>
                    <w:rPr>
                      <w:kern w:val="0"/>
                      <w:szCs w:val="21"/>
                    </w:rPr>
                  </w:pPr>
                  <w:r>
                    <w:rPr>
                      <w:kern w:val="0"/>
                      <w:szCs w:val="21"/>
                    </w:rPr>
                    <w:t>固废处理装置</w:t>
                  </w:r>
                </w:p>
              </w:tc>
              <w:tc>
                <w:tcPr>
                  <w:tcW w:w="3908" w:type="dxa"/>
                  <w:vAlign w:val="center"/>
                </w:tcPr>
                <w:p>
                  <w:pPr>
                    <w:autoSpaceDE w:val="0"/>
                    <w:autoSpaceDN w:val="0"/>
                    <w:adjustRightInd w:val="0"/>
                    <w:rPr>
                      <w:kern w:val="0"/>
                      <w:szCs w:val="21"/>
                    </w:rPr>
                  </w:pPr>
                  <w:r>
                    <w:rPr>
                      <w:kern w:val="0"/>
                      <w:szCs w:val="21"/>
                    </w:rPr>
                    <w:t>设置一般固废暂存地、危废暂存地</w:t>
                  </w:r>
                </w:p>
              </w:tc>
              <w:tc>
                <w:tcPr>
                  <w:tcW w:w="1097" w:type="dxa"/>
                  <w:vAlign w:val="center"/>
                </w:tcPr>
                <w:p>
                  <w:pPr>
                    <w:widowControl/>
                    <w:jc w:val="center"/>
                    <w:rPr>
                      <w:kern w:val="0"/>
                      <w:szCs w:val="21"/>
                    </w:rPr>
                  </w:pPr>
                  <w:r>
                    <w:rPr>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80" w:type="dxa"/>
                  <w:vMerge w:val="continue"/>
                  <w:vAlign w:val="center"/>
                </w:tcPr>
                <w:p>
                  <w:pPr>
                    <w:widowControl/>
                    <w:jc w:val="center"/>
                    <w:rPr>
                      <w:kern w:val="0"/>
                      <w:szCs w:val="21"/>
                    </w:rPr>
                  </w:pPr>
                </w:p>
              </w:tc>
              <w:tc>
                <w:tcPr>
                  <w:tcW w:w="2285" w:type="dxa"/>
                  <w:vAlign w:val="center"/>
                </w:tcPr>
                <w:p>
                  <w:pPr>
                    <w:autoSpaceDE w:val="0"/>
                    <w:autoSpaceDN w:val="0"/>
                    <w:adjustRightInd w:val="0"/>
                    <w:jc w:val="center"/>
                    <w:rPr>
                      <w:kern w:val="0"/>
                      <w:szCs w:val="21"/>
                    </w:rPr>
                  </w:pPr>
                  <w:r>
                    <w:rPr>
                      <w:kern w:val="0"/>
                      <w:szCs w:val="21"/>
                    </w:rPr>
                    <w:t>噪声处理装置</w:t>
                  </w:r>
                </w:p>
              </w:tc>
              <w:tc>
                <w:tcPr>
                  <w:tcW w:w="3908" w:type="dxa"/>
                  <w:vAlign w:val="center"/>
                </w:tcPr>
                <w:p>
                  <w:pPr>
                    <w:autoSpaceDE w:val="0"/>
                    <w:autoSpaceDN w:val="0"/>
                    <w:adjustRightInd w:val="0"/>
                    <w:rPr>
                      <w:kern w:val="0"/>
                      <w:szCs w:val="21"/>
                    </w:rPr>
                  </w:pPr>
                  <w:r>
                    <w:rPr>
                      <w:kern w:val="0"/>
                      <w:szCs w:val="21"/>
                    </w:rPr>
                    <w:t>采用隔声减振等降噪措施</w:t>
                  </w:r>
                </w:p>
              </w:tc>
              <w:tc>
                <w:tcPr>
                  <w:tcW w:w="1097" w:type="dxa"/>
                  <w:vAlign w:val="center"/>
                </w:tcPr>
                <w:p>
                  <w:pPr>
                    <w:widowControl/>
                    <w:jc w:val="center"/>
                    <w:rPr>
                      <w:kern w:val="0"/>
                      <w:szCs w:val="21"/>
                    </w:rPr>
                  </w:pPr>
                  <w:r>
                    <w:rPr>
                      <w:kern w:val="0"/>
                      <w:szCs w:val="21"/>
                    </w:rPr>
                    <w:t>/</w:t>
                  </w:r>
                </w:p>
              </w:tc>
            </w:tr>
          </w:tbl>
          <w:p>
            <w:pPr>
              <w:spacing w:line="360" w:lineRule="auto"/>
              <w:ind w:firstLine="482" w:firstLineChars="200"/>
              <w:jc w:val="center"/>
              <w:rPr>
                <w:b/>
                <w:sz w:val="24"/>
                <w:szCs w:val="24"/>
              </w:rPr>
            </w:pPr>
            <w:r>
              <w:rPr>
                <w:b/>
                <w:sz w:val="24"/>
                <w:szCs w:val="24"/>
              </w:rPr>
              <w:t>表 3   项目经济技术指标表</w:t>
            </w:r>
          </w:p>
          <w:tbl>
            <w:tblPr>
              <w:tblStyle w:val="36"/>
              <w:tblW w:w="857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43"/>
              <w:gridCol w:w="3490"/>
              <w:gridCol w:w="1827"/>
              <w:gridCol w:w="21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6" w:hRule="atLeast"/>
                <w:tblHeader/>
              </w:trPr>
              <w:tc>
                <w:tcPr>
                  <w:tcW w:w="1143" w:type="dxa"/>
                  <w:vAlign w:val="center"/>
                </w:tcPr>
                <w:p>
                  <w:pPr>
                    <w:spacing w:line="360" w:lineRule="auto"/>
                    <w:jc w:val="center"/>
                    <w:rPr>
                      <w:b/>
                      <w:szCs w:val="21"/>
                    </w:rPr>
                  </w:pPr>
                  <w:r>
                    <w:rPr>
                      <w:b/>
                      <w:szCs w:val="21"/>
                    </w:rPr>
                    <w:t>序号</w:t>
                  </w:r>
                </w:p>
              </w:tc>
              <w:tc>
                <w:tcPr>
                  <w:tcW w:w="3490" w:type="dxa"/>
                  <w:vAlign w:val="center"/>
                </w:tcPr>
                <w:p>
                  <w:pPr>
                    <w:spacing w:line="360" w:lineRule="auto"/>
                    <w:ind w:firstLine="422" w:firstLineChars="200"/>
                    <w:jc w:val="center"/>
                    <w:rPr>
                      <w:b/>
                      <w:szCs w:val="21"/>
                    </w:rPr>
                  </w:pPr>
                  <w:r>
                    <w:rPr>
                      <w:b/>
                      <w:szCs w:val="21"/>
                    </w:rPr>
                    <w:t>指标名称</w:t>
                  </w:r>
                </w:p>
              </w:tc>
              <w:tc>
                <w:tcPr>
                  <w:tcW w:w="1827" w:type="dxa"/>
                  <w:vAlign w:val="center"/>
                </w:tcPr>
                <w:p>
                  <w:pPr>
                    <w:spacing w:line="360" w:lineRule="auto"/>
                    <w:jc w:val="center"/>
                    <w:rPr>
                      <w:b/>
                      <w:szCs w:val="21"/>
                    </w:rPr>
                  </w:pPr>
                  <w:r>
                    <w:rPr>
                      <w:b/>
                      <w:szCs w:val="21"/>
                    </w:rPr>
                    <w:t>单位</w:t>
                  </w:r>
                </w:p>
              </w:tc>
              <w:tc>
                <w:tcPr>
                  <w:tcW w:w="2110" w:type="dxa"/>
                  <w:vAlign w:val="center"/>
                </w:tcPr>
                <w:p>
                  <w:pPr>
                    <w:spacing w:line="360" w:lineRule="auto"/>
                    <w:jc w:val="center"/>
                    <w:rPr>
                      <w:b/>
                      <w:szCs w:val="21"/>
                    </w:rPr>
                  </w:pPr>
                  <w:r>
                    <w:rPr>
                      <w:b/>
                      <w:szCs w:val="21"/>
                    </w:rPr>
                    <w:t>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6" w:hRule="atLeast"/>
              </w:trPr>
              <w:tc>
                <w:tcPr>
                  <w:tcW w:w="1143" w:type="dxa"/>
                  <w:vAlign w:val="center"/>
                </w:tcPr>
                <w:p>
                  <w:pPr>
                    <w:spacing w:line="360" w:lineRule="auto"/>
                    <w:ind w:firstLine="420" w:firstLineChars="200"/>
                    <w:rPr>
                      <w:szCs w:val="21"/>
                    </w:rPr>
                  </w:pPr>
                  <w:r>
                    <w:rPr>
                      <w:szCs w:val="21"/>
                    </w:rPr>
                    <w:t>1</w:t>
                  </w:r>
                </w:p>
              </w:tc>
              <w:tc>
                <w:tcPr>
                  <w:tcW w:w="3490" w:type="dxa"/>
                  <w:vAlign w:val="center"/>
                </w:tcPr>
                <w:p>
                  <w:pPr>
                    <w:spacing w:line="360" w:lineRule="auto"/>
                    <w:ind w:firstLine="420" w:firstLineChars="200"/>
                    <w:jc w:val="center"/>
                    <w:rPr>
                      <w:szCs w:val="21"/>
                    </w:rPr>
                  </w:pPr>
                  <w:r>
                    <w:rPr>
                      <w:szCs w:val="21"/>
                    </w:rPr>
                    <w:t>生产规模</w:t>
                  </w:r>
                </w:p>
              </w:tc>
              <w:tc>
                <w:tcPr>
                  <w:tcW w:w="1827" w:type="dxa"/>
                  <w:vAlign w:val="center"/>
                </w:tcPr>
                <w:p>
                  <w:pPr>
                    <w:spacing w:line="360" w:lineRule="auto"/>
                    <w:jc w:val="center"/>
                    <w:rPr>
                      <w:szCs w:val="21"/>
                    </w:rPr>
                  </w:pPr>
                  <w:r>
                    <w:rPr>
                      <w:szCs w:val="21"/>
                    </w:rPr>
                    <w:t>套/年</w:t>
                  </w:r>
                </w:p>
              </w:tc>
              <w:tc>
                <w:tcPr>
                  <w:tcW w:w="2110" w:type="dxa"/>
                  <w:vAlign w:val="center"/>
                </w:tcPr>
                <w:p>
                  <w:pPr>
                    <w:spacing w:line="360" w:lineRule="auto"/>
                    <w:jc w:val="center"/>
                    <w:rPr>
                      <w:szCs w:val="21"/>
                    </w:rPr>
                  </w:pPr>
                  <w:r>
                    <w:rPr>
                      <w:szCs w:val="21"/>
                    </w:rPr>
                    <w:t>3000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6" w:hRule="atLeast"/>
              </w:trPr>
              <w:tc>
                <w:tcPr>
                  <w:tcW w:w="1143" w:type="dxa"/>
                  <w:vAlign w:val="center"/>
                </w:tcPr>
                <w:p>
                  <w:pPr>
                    <w:spacing w:line="360" w:lineRule="auto"/>
                    <w:jc w:val="center"/>
                    <w:rPr>
                      <w:szCs w:val="21"/>
                    </w:rPr>
                  </w:pPr>
                  <w:r>
                    <w:rPr>
                      <w:szCs w:val="21"/>
                    </w:rPr>
                    <w:t>1.1</w:t>
                  </w:r>
                </w:p>
              </w:tc>
              <w:tc>
                <w:tcPr>
                  <w:tcW w:w="3490" w:type="dxa"/>
                  <w:vAlign w:val="center"/>
                </w:tcPr>
                <w:p>
                  <w:pPr>
                    <w:spacing w:line="360" w:lineRule="auto"/>
                    <w:ind w:firstLine="420" w:firstLineChars="200"/>
                    <w:jc w:val="center"/>
                    <w:rPr>
                      <w:szCs w:val="21"/>
                    </w:rPr>
                  </w:pPr>
                  <w:r>
                    <w:rPr>
                      <w:szCs w:val="21"/>
                    </w:rPr>
                    <w:t>液压打包机</w:t>
                  </w:r>
                </w:p>
              </w:tc>
              <w:tc>
                <w:tcPr>
                  <w:tcW w:w="1827" w:type="dxa"/>
                  <w:vAlign w:val="center"/>
                </w:tcPr>
                <w:p>
                  <w:pPr>
                    <w:spacing w:line="360" w:lineRule="auto"/>
                    <w:jc w:val="center"/>
                    <w:rPr>
                      <w:szCs w:val="21"/>
                    </w:rPr>
                  </w:pPr>
                  <w:r>
                    <w:rPr>
                      <w:szCs w:val="21"/>
                    </w:rPr>
                    <w:t>套/年</w:t>
                  </w:r>
                </w:p>
              </w:tc>
              <w:tc>
                <w:tcPr>
                  <w:tcW w:w="2110" w:type="dxa"/>
                  <w:vAlign w:val="center"/>
                </w:tcPr>
                <w:p>
                  <w:pPr>
                    <w:spacing w:line="360" w:lineRule="auto"/>
                    <w:jc w:val="center"/>
                    <w:rPr>
                      <w:szCs w:val="21"/>
                    </w:rPr>
                  </w:pPr>
                  <w:r>
                    <w:rPr>
                      <w:szCs w:val="21"/>
                    </w:rPr>
                    <w:t>3000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6" w:hRule="atLeast"/>
              </w:trPr>
              <w:tc>
                <w:tcPr>
                  <w:tcW w:w="1143" w:type="dxa"/>
                  <w:vAlign w:val="center"/>
                </w:tcPr>
                <w:p>
                  <w:pPr>
                    <w:spacing w:line="360" w:lineRule="auto"/>
                    <w:jc w:val="center"/>
                    <w:rPr>
                      <w:szCs w:val="21"/>
                    </w:rPr>
                  </w:pPr>
                  <w:r>
                    <w:rPr>
                      <w:szCs w:val="21"/>
                    </w:rPr>
                    <w:t>2</w:t>
                  </w:r>
                </w:p>
              </w:tc>
              <w:tc>
                <w:tcPr>
                  <w:tcW w:w="3490" w:type="dxa"/>
                  <w:vAlign w:val="center"/>
                </w:tcPr>
                <w:p>
                  <w:pPr>
                    <w:spacing w:line="360" w:lineRule="auto"/>
                    <w:ind w:firstLine="420" w:firstLineChars="200"/>
                    <w:jc w:val="center"/>
                    <w:rPr>
                      <w:szCs w:val="21"/>
                    </w:rPr>
                  </w:pPr>
                  <w:r>
                    <w:rPr>
                      <w:szCs w:val="21"/>
                    </w:rPr>
                    <w:t>年生产天数</w:t>
                  </w:r>
                </w:p>
              </w:tc>
              <w:tc>
                <w:tcPr>
                  <w:tcW w:w="1827" w:type="dxa"/>
                  <w:vAlign w:val="center"/>
                </w:tcPr>
                <w:p>
                  <w:pPr>
                    <w:spacing w:line="360" w:lineRule="auto"/>
                    <w:jc w:val="center"/>
                    <w:rPr>
                      <w:szCs w:val="21"/>
                    </w:rPr>
                  </w:pPr>
                  <w:r>
                    <w:rPr>
                      <w:szCs w:val="21"/>
                    </w:rPr>
                    <w:t>天</w:t>
                  </w:r>
                </w:p>
              </w:tc>
              <w:tc>
                <w:tcPr>
                  <w:tcW w:w="2110" w:type="dxa"/>
                  <w:vAlign w:val="center"/>
                </w:tcPr>
                <w:p>
                  <w:pPr>
                    <w:spacing w:line="360" w:lineRule="auto"/>
                    <w:jc w:val="center"/>
                    <w:rPr>
                      <w:szCs w:val="21"/>
                    </w:rPr>
                  </w:pPr>
                  <w:r>
                    <w:rPr>
                      <w:szCs w:val="21"/>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6" w:hRule="atLeast"/>
              </w:trPr>
              <w:tc>
                <w:tcPr>
                  <w:tcW w:w="1143" w:type="dxa"/>
                  <w:vAlign w:val="center"/>
                </w:tcPr>
                <w:p>
                  <w:pPr>
                    <w:spacing w:line="360" w:lineRule="auto"/>
                    <w:jc w:val="center"/>
                    <w:rPr>
                      <w:szCs w:val="21"/>
                    </w:rPr>
                  </w:pPr>
                  <w:r>
                    <w:rPr>
                      <w:szCs w:val="21"/>
                    </w:rPr>
                    <w:t>3</w:t>
                  </w:r>
                </w:p>
              </w:tc>
              <w:tc>
                <w:tcPr>
                  <w:tcW w:w="3490" w:type="dxa"/>
                  <w:vAlign w:val="center"/>
                </w:tcPr>
                <w:p>
                  <w:pPr>
                    <w:spacing w:line="360" w:lineRule="auto"/>
                    <w:ind w:firstLine="420" w:firstLineChars="200"/>
                    <w:jc w:val="center"/>
                    <w:rPr>
                      <w:szCs w:val="21"/>
                    </w:rPr>
                  </w:pPr>
                  <w:r>
                    <w:rPr>
                      <w:szCs w:val="21"/>
                    </w:rPr>
                    <w:t>项目占地面积</w:t>
                  </w:r>
                </w:p>
              </w:tc>
              <w:tc>
                <w:tcPr>
                  <w:tcW w:w="1827" w:type="dxa"/>
                  <w:vAlign w:val="center"/>
                </w:tcPr>
                <w:p>
                  <w:pPr>
                    <w:spacing w:line="360" w:lineRule="auto"/>
                    <w:jc w:val="center"/>
                    <w:rPr>
                      <w:szCs w:val="21"/>
                    </w:rPr>
                  </w:pPr>
                  <w:r>
                    <w:rPr>
                      <w:szCs w:val="21"/>
                    </w:rPr>
                    <w:t>平方米</w:t>
                  </w:r>
                </w:p>
              </w:tc>
              <w:tc>
                <w:tcPr>
                  <w:tcW w:w="2110" w:type="dxa"/>
                  <w:vAlign w:val="center"/>
                </w:tcPr>
                <w:p>
                  <w:pPr>
                    <w:spacing w:line="360" w:lineRule="auto"/>
                    <w:jc w:val="center"/>
                    <w:rPr>
                      <w:szCs w:val="21"/>
                    </w:rPr>
                  </w:pPr>
                  <w:r>
                    <w:rPr>
                      <w:szCs w:val="21"/>
                    </w:rPr>
                    <w:t>1900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6" w:hRule="atLeast"/>
              </w:trPr>
              <w:tc>
                <w:tcPr>
                  <w:tcW w:w="1143" w:type="dxa"/>
                  <w:vAlign w:val="center"/>
                </w:tcPr>
                <w:p>
                  <w:pPr>
                    <w:spacing w:line="360" w:lineRule="auto"/>
                    <w:jc w:val="center"/>
                    <w:rPr>
                      <w:szCs w:val="21"/>
                    </w:rPr>
                  </w:pPr>
                  <w:r>
                    <w:rPr>
                      <w:szCs w:val="21"/>
                    </w:rPr>
                    <w:t>4</w:t>
                  </w:r>
                </w:p>
              </w:tc>
              <w:tc>
                <w:tcPr>
                  <w:tcW w:w="3490" w:type="dxa"/>
                  <w:vAlign w:val="center"/>
                </w:tcPr>
                <w:p>
                  <w:pPr>
                    <w:spacing w:line="360" w:lineRule="auto"/>
                    <w:ind w:firstLine="420" w:firstLineChars="200"/>
                    <w:jc w:val="center"/>
                    <w:rPr>
                      <w:szCs w:val="21"/>
                    </w:rPr>
                  </w:pPr>
                  <w:r>
                    <w:rPr>
                      <w:szCs w:val="21"/>
                    </w:rPr>
                    <w:t>总建筑面积</w:t>
                  </w:r>
                </w:p>
              </w:tc>
              <w:tc>
                <w:tcPr>
                  <w:tcW w:w="1827" w:type="dxa"/>
                  <w:vAlign w:val="center"/>
                </w:tcPr>
                <w:p>
                  <w:pPr>
                    <w:spacing w:line="360" w:lineRule="auto"/>
                    <w:jc w:val="center"/>
                    <w:rPr>
                      <w:szCs w:val="21"/>
                    </w:rPr>
                  </w:pPr>
                  <w:r>
                    <w:rPr>
                      <w:szCs w:val="21"/>
                    </w:rPr>
                    <w:t>平方米</w:t>
                  </w:r>
                </w:p>
              </w:tc>
              <w:tc>
                <w:tcPr>
                  <w:tcW w:w="2110" w:type="dxa"/>
                  <w:vAlign w:val="center"/>
                </w:tcPr>
                <w:p>
                  <w:pPr>
                    <w:spacing w:line="360" w:lineRule="auto"/>
                    <w:jc w:val="center"/>
                    <w:rPr>
                      <w:szCs w:val="21"/>
                    </w:rPr>
                  </w:pPr>
                  <w:r>
                    <w:rPr>
                      <w:szCs w:val="21"/>
                    </w:rPr>
                    <w:t>900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6" w:hRule="atLeast"/>
              </w:trPr>
              <w:tc>
                <w:tcPr>
                  <w:tcW w:w="1143" w:type="dxa"/>
                  <w:vAlign w:val="center"/>
                </w:tcPr>
                <w:p>
                  <w:pPr>
                    <w:spacing w:line="360" w:lineRule="auto"/>
                    <w:jc w:val="center"/>
                    <w:rPr>
                      <w:szCs w:val="21"/>
                    </w:rPr>
                  </w:pPr>
                  <w:r>
                    <w:rPr>
                      <w:szCs w:val="21"/>
                    </w:rPr>
                    <w:t>5</w:t>
                  </w:r>
                </w:p>
              </w:tc>
              <w:tc>
                <w:tcPr>
                  <w:tcW w:w="3490" w:type="dxa"/>
                  <w:vAlign w:val="center"/>
                </w:tcPr>
                <w:p>
                  <w:pPr>
                    <w:spacing w:line="360" w:lineRule="auto"/>
                    <w:ind w:firstLine="420" w:firstLineChars="200"/>
                    <w:jc w:val="center"/>
                    <w:rPr>
                      <w:szCs w:val="21"/>
                    </w:rPr>
                  </w:pPr>
                  <w:r>
                    <w:rPr>
                      <w:szCs w:val="21"/>
                    </w:rPr>
                    <w:t>劳动定员</w:t>
                  </w:r>
                </w:p>
              </w:tc>
              <w:tc>
                <w:tcPr>
                  <w:tcW w:w="1827" w:type="dxa"/>
                  <w:vAlign w:val="center"/>
                </w:tcPr>
                <w:p>
                  <w:pPr>
                    <w:spacing w:line="360" w:lineRule="auto"/>
                    <w:jc w:val="center"/>
                    <w:rPr>
                      <w:szCs w:val="21"/>
                    </w:rPr>
                  </w:pPr>
                  <w:r>
                    <w:rPr>
                      <w:szCs w:val="21"/>
                    </w:rPr>
                    <w:t>人</w:t>
                  </w:r>
                </w:p>
              </w:tc>
              <w:tc>
                <w:tcPr>
                  <w:tcW w:w="2110" w:type="dxa"/>
                  <w:vAlign w:val="center"/>
                </w:tcPr>
                <w:p>
                  <w:pPr>
                    <w:spacing w:line="360" w:lineRule="auto"/>
                    <w:jc w:val="center"/>
                    <w:rPr>
                      <w:szCs w:val="21"/>
                    </w:rPr>
                  </w:pPr>
                  <w:r>
                    <w:rPr>
                      <w:szCs w:val="21"/>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6" w:hRule="atLeast"/>
              </w:trPr>
              <w:tc>
                <w:tcPr>
                  <w:tcW w:w="1143" w:type="dxa"/>
                  <w:vAlign w:val="center"/>
                </w:tcPr>
                <w:p>
                  <w:pPr>
                    <w:spacing w:line="360" w:lineRule="auto"/>
                    <w:jc w:val="center"/>
                    <w:rPr>
                      <w:szCs w:val="21"/>
                    </w:rPr>
                  </w:pPr>
                  <w:r>
                    <w:rPr>
                      <w:szCs w:val="21"/>
                    </w:rPr>
                    <w:t>6</w:t>
                  </w:r>
                </w:p>
              </w:tc>
              <w:tc>
                <w:tcPr>
                  <w:tcW w:w="3490" w:type="dxa"/>
                  <w:vAlign w:val="center"/>
                </w:tcPr>
                <w:p>
                  <w:pPr>
                    <w:spacing w:line="360" w:lineRule="auto"/>
                    <w:ind w:firstLine="420" w:firstLineChars="200"/>
                    <w:jc w:val="center"/>
                    <w:rPr>
                      <w:szCs w:val="21"/>
                    </w:rPr>
                  </w:pPr>
                  <w:r>
                    <w:rPr>
                      <w:szCs w:val="21"/>
                    </w:rPr>
                    <w:t>项目总投资</w:t>
                  </w:r>
                </w:p>
              </w:tc>
              <w:tc>
                <w:tcPr>
                  <w:tcW w:w="1827" w:type="dxa"/>
                  <w:vAlign w:val="center"/>
                </w:tcPr>
                <w:p>
                  <w:pPr>
                    <w:spacing w:line="360" w:lineRule="auto"/>
                    <w:jc w:val="center"/>
                    <w:rPr>
                      <w:szCs w:val="21"/>
                    </w:rPr>
                  </w:pPr>
                  <w:r>
                    <w:rPr>
                      <w:szCs w:val="21"/>
                    </w:rPr>
                    <w:t>万元</w:t>
                  </w:r>
                </w:p>
              </w:tc>
              <w:tc>
                <w:tcPr>
                  <w:tcW w:w="2110" w:type="dxa"/>
                  <w:vAlign w:val="center"/>
                </w:tcPr>
                <w:p>
                  <w:pPr>
                    <w:spacing w:line="360" w:lineRule="auto"/>
                    <w:jc w:val="center"/>
                    <w:rPr>
                      <w:szCs w:val="21"/>
                    </w:rPr>
                  </w:pPr>
                  <w:r>
                    <w:rPr>
                      <w:szCs w:val="21"/>
                    </w:rPr>
                    <w:t>20</w:t>
                  </w:r>
                </w:p>
              </w:tc>
            </w:tr>
          </w:tbl>
          <w:p>
            <w:pPr>
              <w:spacing w:line="360" w:lineRule="auto"/>
              <w:ind w:firstLine="480" w:firstLineChars="200"/>
              <w:rPr>
                <w:sz w:val="24"/>
                <w:szCs w:val="24"/>
              </w:rPr>
            </w:pPr>
            <w:r>
              <w:rPr>
                <w:sz w:val="24"/>
                <w:szCs w:val="24"/>
              </w:rPr>
              <w:t>7、主要生产设项目主要设备见表4。</w:t>
            </w:r>
          </w:p>
          <w:p>
            <w:pPr>
              <w:spacing w:line="360" w:lineRule="auto"/>
              <w:jc w:val="center"/>
              <w:rPr>
                <w:b/>
                <w:sz w:val="24"/>
                <w:szCs w:val="24"/>
              </w:rPr>
            </w:pPr>
            <w:r>
              <w:rPr>
                <w:b/>
                <w:sz w:val="24"/>
                <w:szCs w:val="24"/>
              </w:rPr>
              <w:t>表4 主要设备一览表</w:t>
            </w:r>
          </w:p>
          <w:tbl>
            <w:tblPr>
              <w:tblStyle w:val="36"/>
              <w:tblW w:w="85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3971"/>
              <w:gridCol w:w="1309"/>
              <w:gridCol w:w="20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83" w:hRule="atLeast"/>
                <w:jc w:val="center"/>
              </w:trPr>
              <w:tc>
                <w:tcPr>
                  <w:tcW w:w="1195" w:type="dxa"/>
                  <w:tcBorders>
                    <w:top w:val="single" w:color="auto" w:sz="12" w:space="0"/>
                  </w:tcBorders>
                  <w:vAlign w:val="center"/>
                </w:tcPr>
                <w:p>
                  <w:pPr>
                    <w:spacing w:line="360" w:lineRule="auto"/>
                    <w:jc w:val="center"/>
                    <w:rPr>
                      <w:b/>
                      <w:szCs w:val="21"/>
                    </w:rPr>
                  </w:pPr>
                  <w:r>
                    <w:rPr>
                      <w:b/>
                      <w:szCs w:val="21"/>
                    </w:rPr>
                    <w:t>序号</w:t>
                  </w:r>
                </w:p>
              </w:tc>
              <w:tc>
                <w:tcPr>
                  <w:tcW w:w="3971" w:type="dxa"/>
                  <w:tcBorders>
                    <w:top w:val="single" w:color="auto" w:sz="12" w:space="0"/>
                  </w:tcBorders>
                  <w:vAlign w:val="center"/>
                </w:tcPr>
                <w:p>
                  <w:pPr>
                    <w:spacing w:line="360" w:lineRule="auto"/>
                    <w:jc w:val="center"/>
                    <w:rPr>
                      <w:b/>
                      <w:szCs w:val="21"/>
                    </w:rPr>
                  </w:pPr>
                  <w:r>
                    <w:rPr>
                      <w:b/>
                      <w:szCs w:val="21"/>
                    </w:rPr>
                    <w:t>设 备 名 称</w:t>
                  </w:r>
                </w:p>
              </w:tc>
              <w:tc>
                <w:tcPr>
                  <w:tcW w:w="1309" w:type="dxa"/>
                  <w:tcBorders>
                    <w:top w:val="single" w:color="auto" w:sz="12" w:space="0"/>
                  </w:tcBorders>
                  <w:vAlign w:val="center"/>
                </w:tcPr>
                <w:p>
                  <w:pPr>
                    <w:spacing w:line="360" w:lineRule="auto"/>
                    <w:jc w:val="center"/>
                    <w:rPr>
                      <w:b/>
                      <w:szCs w:val="21"/>
                    </w:rPr>
                  </w:pPr>
                  <w:r>
                    <w:rPr>
                      <w:b/>
                      <w:szCs w:val="21"/>
                    </w:rPr>
                    <w:t>单位</w:t>
                  </w:r>
                </w:p>
              </w:tc>
              <w:tc>
                <w:tcPr>
                  <w:tcW w:w="2095" w:type="dxa"/>
                  <w:tcBorders>
                    <w:top w:val="single" w:color="auto" w:sz="12" w:space="0"/>
                  </w:tcBorders>
                  <w:vAlign w:val="center"/>
                </w:tcPr>
                <w:p>
                  <w:pPr>
                    <w:spacing w:line="360" w:lineRule="auto"/>
                    <w:jc w:val="center"/>
                    <w:rPr>
                      <w:b/>
                      <w:szCs w:val="21"/>
                    </w:rPr>
                  </w:pPr>
                  <w:r>
                    <w:rPr>
                      <w:b/>
                      <w:szCs w:val="21"/>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96" w:hRule="atLeast"/>
                <w:jc w:val="center"/>
              </w:trPr>
              <w:tc>
                <w:tcPr>
                  <w:tcW w:w="1195" w:type="dxa"/>
                  <w:vAlign w:val="center"/>
                </w:tcPr>
                <w:p>
                  <w:pPr>
                    <w:spacing w:line="360" w:lineRule="auto"/>
                    <w:jc w:val="center"/>
                    <w:rPr>
                      <w:szCs w:val="21"/>
                    </w:rPr>
                  </w:pPr>
                  <w:r>
                    <w:rPr>
                      <w:szCs w:val="21"/>
                    </w:rPr>
                    <w:t>1</w:t>
                  </w:r>
                </w:p>
              </w:tc>
              <w:tc>
                <w:tcPr>
                  <w:tcW w:w="3971" w:type="dxa"/>
                  <w:vAlign w:val="center"/>
                </w:tcPr>
                <w:p>
                  <w:pPr>
                    <w:spacing w:line="360" w:lineRule="auto"/>
                    <w:jc w:val="center"/>
                    <w:rPr>
                      <w:szCs w:val="21"/>
                    </w:rPr>
                  </w:pPr>
                  <w:r>
                    <w:rPr>
                      <w:szCs w:val="21"/>
                    </w:rPr>
                    <w:t>电焊机</w:t>
                  </w:r>
                </w:p>
              </w:tc>
              <w:tc>
                <w:tcPr>
                  <w:tcW w:w="1309" w:type="dxa"/>
                  <w:vAlign w:val="center"/>
                </w:tcPr>
                <w:p>
                  <w:pPr>
                    <w:spacing w:line="360" w:lineRule="auto"/>
                    <w:jc w:val="center"/>
                    <w:rPr>
                      <w:szCs w:val="21"/>
                    </w:rPr>
                  </w:pPr>
                  <w:r>
                    <w:rPr>
                      <w:szCs w:val="21"/>
                    </w:rPr>
                    <w:t>台</w:t>
                  </w:r>
                </w:p>
              </w:tc>
              <w:tc>
                <w:tcPr>
                  <w:tcW w:w="2095" w:type="dxa"/>
                  <w:vAlign w:val="center"/>
                </w:tcPr>
                <w:p>
                  <w:pPr>
                    <w:spacing w:line="360" w:lineRule="auto"/>
                    <w:jc w:val="center"/>
                    <w:rPr>
                      <w:szCs w:val="21"/>
                    </w:rPr>
                  </w:pPr>
                  <w:r>
                    <w:rPr>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96" w:hRule="atLeast"/>
                <w:jc w:val="center"/>
              </w:trPr>
              <w:tc>
                <w:tcPr>
                  <w:tcW w:w="1195" w:type="dxa"/>
                  <w:vAlign w:val="center"/>
                </w:tcPr>
                <w:p>
                  <w:pPr>
                    <w:spacing w:line="360" w:lineRule="auto"/>
                    <w:jc w:val="center"/>
                    <w:rPr>
                      <w:szCs w:val="21"/>
                    </w:rPr>
                  </w:pPr>
                  <w:r>
                    <w:rPr>
                      <w:szCs w:val="21"/>
                    </w:rPr>
                    <w:t>2</w:t>
                  </w:r>
                </w:p>
              </w:tc>
              <w:tc>
                <w:tcPr>
                  <w:tcW w:w="3971" w:type="dxa"/>
                  <w:vAlign w:val="center"/>
                </w:tcPr>
                <w:p>
                  <w:pPr>
                    <w:spacing w:line="360" w:lineRule="auto"/>
                    <w:jc w:val="center"/>
                    <w:rPr>
                      <w:szCs w:val="21"/>
                    </w:rPr>
                  </w:pPr>
                  <w:r>
                    <w:rPr>
                      <w:szCs w:val="21"/>
                    </w:rPr>
                    <w:t>气泵</w:t>
                  </w:r>
                </w:p>
              </w:tc>
              <w:tc>
                <w:tcPr>
                  <w:tcW w:w="1309" w:type="dxa"/>
                  <w:vAlign w:val="center"/>
                </w:tcPr>
                <w:p>
                  <w:pPr>
                    <w:spacing w:line="360" w:lineRule="auto"/>
                    <w:jc w:val="center"/>
                    <w:rPr>
                      <w:szCs w:val="21"/>
                    </w:rPr>
                  </w:pPr>
                  <w:r>
                    <w:rPr>
                      <w:szCs w:val="21"/>
                    </w:rPr>
                    <w:t>台</w:t>
                  </w:r>
                </w:p>
              </w:tc>
              <w:tc>
                <w:tcPr>
                  <w:tcW w:w="2095" w:type="dxa"/>
                  <w:vAlign w:val="center"/>
                </w:tcPr>
                <w:p>
                  <w:pPr>
                    <w:spacing w:line="360" w:lineRule="auto"/>
                    <w:jc w:val="center"/>
                    <w:rPr>
                      <w:szCs w:val="21"/>
                    </w:rPr>
                  </w:pPr>
                  <w:r>
                    <w:rPr>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96" w:hRule="atLeast"/>
                <w:jc w:val="center"/>
              </w:trPr>
              <w:tc>
                <w:tcPr>
                  <w:tcW w:w="1195" w:type="dxa"/>
                  <w:vAlign w:val="center"/>
                </w:tcPr>
                <w:p>
                  <w:pPr>
                    <w:spacing w:line="360" w:lineRule="auto"/>
                    <w:jc w:val="center"/>
                    <w:rPr>
                      <w:szCs w:val="21"/>
                    </w:rPr>
                  </w:pPr>
                  <w:r>
                    <w:rPr>
                      <w:szCs w:val="21"/>
                    </w:rPr>
                    <w:t>3</w:t>
                  </w:r>
                </w:p>
              </w:tc>
              <w:tc>
                <w:tcPr>
                  <w:tcW w:w="3971" w:type="dxa"/>
                  <w:vAlign w:val="center"/>
                </w:tcPr>
                <w:p>
                  <w:pPr>
                    <w:spacing w:line="360" w:lineRule="auto"/>
                    <w:jc w:val="center"/>
                    <w:rPr>
                      <w:szCs w:val="21"/>
                    </w:rPr>
                  </w:pPr>
                  <w:r>
                    <w:rPr>
                      <w:szCs w:val="21"/>
                    </w:rPr>
                    <w:t>锯床</w:t>
                  </w:r>
                </w:p>
              </w:tc>
              <w:tc>
                <w:tcPr>
                  <w:tcW w:w="1309" w:type="dxa"/>
                  <w:vAlign w:val="center"/>
                </w:tcPr>
                <w:p>
                  <w:pPr>
                    <w:spacing w:line="360" w:lineRule="auto"/>
                    <w:jc w:val="center"/>
                    <w:rPr>
                      <w:szCs w:val="21"/>
                    </w:rPr>
                  </w:pPr>
                  <w:r>
                    <w:rPr>
                      <w:szCs w:val="21"/>
                    </w:rPr>
                    <w:t>台</w:t>
                  </w:r>
                </w:p>
              </w:tc>
              <w:tc>
                <w:tcPr>
                  <w:tcW w:w="2095" w:type="dxa"/>
                  <w:vAlign w:val="center"/>
                </w:tcPr>
                <w:p>
                  <w:pPr>
                    <w:spacing w:line="360" w:lineRule="auto"/>
                    <w:jc w:val="center"/>
                    <w:rPr>
                      <w:szCs w:val="21"/>
                    </w:rPr>
                  </w:pPr>
                  <w:r>
                    <w:rPr>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96" w:hRule="atLeast"/>
                <w:jc w:val="center"/>
              </w:trPr>
              <w:tc>
                <w:tcPr>
                  <w:tcW w:w="1195" w:type="dxa"/>
                  <w:vAlign w:val="center"/>
                </w:tcPr>
                <w:p>
                  <w:pPr>
                    <w:spacing w:line="360" w:lineRule="auto"/>
                    <w:jc w:val="center"/>
                    <w:rPr>
                      <w:szCs w:val="21"/>
                    </w:rPr>
                  </w:pPr>
                  <w:r>
                    <w:rPr>
                      <w:szCs w:val="21"/>
                    </w:rPr>
                    <w:t>4</w:t>
                  </w:r>
                </w:p>
              </w:tc>
              <w:tc>
                <w:tcPr>
                  <w:tcW w:w="3971" w:type="dxa"/>
                  <w:vAlign w:val="center"/>
                </w:tcPr>
                <w:p>
                  <w:pPr>
                    <w:spacing w:line="360" w:lineRule="auto"/>
                    <w:jc w:val="center"/>
                    <w:rPr>
                      <w:szCs w:val="21"/>
                    </w:rPr>
                  </w:pPr>
                  <w:r>
                    <w:rPr>
                      <w:szCs w:val="21"/>
                    </w:rPr>
                    <w:t>剪板机</w:t>
                  </w:r>
                </w:p>
              </w:tc>
              <w:tc>
                <w:tcPr>
                  <w:tcW w:w="1309" w:type="dxa"/>
                  <w:vAlign w:val="center"/>
                </w:tcPr>
                <w:p>
                  <w:pPr>
                    <w:spacing w:line="360" w:lineRule="auto"/>
                    <w:jc w:val="center"/>
                    <w:rPr>
                      <w:szCs w:val="21"/>
                    </w:rPr>
                  </w:pPr>
                  <w:r>
                    <w:rPr>
                      <w:szCs w:val="21"/>
                    </w:rPr>
                    <w:t>台</w:t>
                  </w:r>
                </w:p>
              </w:tc>
              <w:tc>
                <w:tcPr>
                  <w:tcW w:w="2095" w:type="dxa"/>
                  <w:vAlign w:val="center"/>
                </w:tcPr>
                <w:p>
                  <w:pPr>
                    <w:spacing w:line="360" w:lineRule="auto"/>
                    <w:jc w:val="center"/>
                    <w:rPr>
                      <w:szCs w:val="21"/>
                    </w:rPr>
                  </w:pPr>
                  <w:r>
                    <w:rPr>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cantSplit/>
                <w:trHeight w:val="96" w:hRule="atLeast"/>
                <w:jc w:val="center"/>
              </w:trPr>
              <w:tc>
                <w:tcPr>
                  <w:tcW w:w="1195" w:type="dxa"/>
                  <w:vAlign w:val="center"/>
                </w:tcPr>
                <w:p>
                  <w:pPr>
                    <w:spacing w:line="360" w:lineRule="auto"/>
                    <w:jc w:val="center"/>
                    <w:rPr>
                      <w:szCs w:val="21"/>
                    </w:rPr>
                  </w:pPr>
                  <w:r>
                    <w:rPr>
                      <w:szCs w:val="21"/>
                    </w:rPr>
                    <w:t>5</w:t>
                  </w:r>
                </w:p>
              </w:tc>
              <w:tc>
                <w:tcPr>
                  <w:tcW w:w="3971" w:type="dxa"/>
                  <w:vAlign w:val="center"/>
                </w:tcPr>
                <w:p>
                  <w:pPr>
                    <w:spacing w:line="360" w:lineRule="auto"/>
                    <w:jc w:val="center"/>
                    <w:rPr>
                      <w:szCs w:val="21"/>
                    </w:rPr>
                  </w:pPr>
                  <w:r>
                    <w:rPr>
                      <w:szCs w:val="21"/>
                    </w:rPr>
                    <w:t>等离子切割机</w:t>
                  </w:r>
                </w:p>
              </w:tc>
              <w:tc>
                <w:tcPr>
                  <w:tcW w:w="1309" w:type="dxa"/>
                  <w:vAlign w:val="center"/>
                </w:tcPr>
                <w:p>
                  <w:pPr>
                    <w:spacing w:line="360" w:lineRule="auto"/>
                    <w:jc w:val="center"/>
                    <w:rPr>
                      <w:szCs w:val="21"/>
                    </w:rPr>
                  </w:pPr>
                  <w:r>
                    <w:rPr>
                      <w:szCs w:val="21"/>
                    </w:rPr>
                    <w:t>台</w:t>
                  </w:r>
                </w:p>
              </w:tc>
              <w:tc>
                <w:tcPr>
                  <w:tcW w:w="2095" w:type="dxa"/>
                  <w:vAlign w:val="center"/>
                </w:tcPr>
                <w:p>
                  <w:pPr>
                    <w:spacing w:line="360" w:lineRule="auto"/>
                    <w:jc w:val="center"/>
                    <w:rPr>
                      <w:szCs w:val="21"/>
                    </w:rPr>
                  </w:pPr>
                  <w:r>
                    <w:rPr>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96" w:hRule="atLeast"/>
                <w:jc w:val="center"/>
              </w:trPr>
              <w:tc>
                <w:tcPr>
                  <w:tcW w:w="1195" w:type="dxa"/>
                  <w:vAlign w:val="center"/>
                </w:tcPr>
                <w:p>
                  <w:pPr>
                    <w:spacing w:line="360" w:lineRule="auto"/>
                    <w:jc w:val="center"/>
                    <w:rPr>
                      <w:szCs w:val="21"/>
                    </w:rPr>
                  </w:pPr>
                  <w:r>
                    <w:rPr>
                      <w:szCs w:val="21"/>
                    </w:rPr>
                    <w:t>6</w:t>
                  </w:r>
                </w:p>
              </w:tc>
              <w:tc>
                <w:tcPr>
                  <w:tcW w:w="3971" w:type="dxa"/>
                  <w:vAlign w:val="center"/>
                </w:tcPr>
                <w:p>
                  <w:pPr>
                    <w:spacing w:line="360" w:lineRule="auto"/>
                    <w:jc w:val="center"/>
                    <w:rPr>
                      <w:szCs w:val="21"/>
                    </w:rPr>
                  </w:pPr>
                  <w:r>
                    <w:rPr>
                      <w:szCs w:val="21"/>
                    </w:rPr>
                    <w:t>钻床</w:t>
                  </w:r>
                </w:p>
              </w:tc>
              <w:tc>
                <w:tcPr>
                  <w:tcW w:w="1309" w:type="dxa"/>
                  <w:vAlign w:val="center"/>
                </w:tcPr>
                <w:p>
                  <w:pPr>
                    <w:spacing w:line="360" w:lineRule="auto"/>
                    <w:jc w:val="center"/>
                    <w:rPr>
                      <w:szCs w:val="21"/>
                    </w:rPr>
                  </w:pPr>
                  <w:r>
                    <w:rPr>
                      <w:szCs w:val="21"/>
                    </w:rPr>
                    <w:t>台</w:t>
                  </w:r>
                </w:p>
              </w:tc>
              <w:tc>
                <w:tcPr>
                  <w:tcW w:w="2095" w:type="dxa"/>
                  <w:vAlign w:val="center"/>
                </w:tcPr>
                <w:p>
                  <w:pPr>
                    <w:spacing w:line="360" w:lineRule="auto"/>
                    <w:jc w:val="center"/>
                    <w:rPr>
                      <w:szCs w:val="21"/>
                    </w:rPr>
                  </w:pPr>
                  <w:r>
                    <w:rPr>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96" w:hRule="atLeast"/>
                <w:jc w:val="center"/>
              </w:trPr>
              <w:tc>
                <w:tcPr>
                  <w:tcW w:w="1195" w:type="dxa"/>
                  <w:vAlign w:val="center"/>
                </w:tcPr>
                <w:p>
                  <w:pPr>
                    <w:spacing w:line="360" w:lineRule="auto"/>
                    <w:jc w:val="center"/>
                    <w:rPr>
                      <w:szCs w:val="21"/>
                    </w:rPr>
                  </w:pPr>
                  <w:r>
                    <w:rPr>
                      <w:szCs w:val="21"/>
                    </w:rPr>
                    <w:t>7</w:t>
                  </w:r>
                </w:p>
              </w:tc>
              <w:tc>
                <w:tcPr>
                  <w:tcW w:w="3971" w:type="dxa"/>
                  <w:vAlign w:val="center"/>
                </w:tcPr>
                <w:p>
                  <w:pPr>
                    <w:spacing w:line="360" w:lineRule="auto"/>
                    <w:jc w:val="center"/>
                    <w:rPr>
                      <w:szCs w:val="21"/>
                    </w:rPr>
                  </w:pPr>
                  <w:r>
                    <w:rPr>
                      <w:szCs w:val="21"/>
                    </w:rPr>
                    <w:t>车床</w:t>
                  </w:r>
                </w:p>
              </w:tc>
              <w:tc>
                <w:tcPr>
                  <w:tcW w:w="1309" w:type="dxa"/>
                  <w:vAlign w:val="center"/>
                </w:tcPr>
                <w:p>
                  <w:pPr>
                    <w:spacing w:line="360" w:lineRule="auto"/>
                    <w:jc w:val="center"/>
                    <w:rPr>
                      <w:szCs w:val="21"/>
                    </w:rPr>
                  </w:pPr>
                  <w:r>
                    <w:rPr>
                      <w:szCs w:val="21"/>
                    </w:rPr>
                    <w:t>台</w:t>
                  </w:r>
                </w:p>
              </w:tc>
              <w:tc>
                <w:tcPr>
                  <w:tcW w:w="2095" w:type="dxa"/>
                  <w:vAlign w:val="center"/>
                </w:tcPr>
                <w:p>
                  <w:pPr>
                    <w:spacing w:line="360" w:lineRule="auto"/>
                    <w:jc w:val="center"/>
                    <w:rPr>
                      <w:szCs w:val="21"/>
                    </w:rPr>
                  </w:pPr>
                  <w:r>
                    <w:rPr>
                      <w:szCs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96" w:hRule="atLeast"/>
                <w:jc w:val="center"/>
              </w:trPr>
              <w:tc>
                <w:tcPr>
                  <w:tcW w:w="1195" w:type="dxa"/>
                  <w:vAlign w:val="center"/>
                </w:tcPr>
                <w:p>
                  <w:pPr>
                    <w:spacing w:line="360" w:lineRule="auto"/>
                    <w:jc w:val="center"/>
                    <w:rPr>
                      <w:szCs w:val="21"/>
                    </w:rPr>
                  </w:pPr>
                  <w:r>
                    <w:rPr>
                      <w:szCs w:val="21"/>
                    </w:rPr>
                    <w:t>8</w:t>
                  </w:r>
                </w:p>
              </w:tc>
              <w:tc>
                <w:tcPr>
                  <w:tcW w:w="3971" w:type="dxa"/>
                  <w:vAlign w:val="center"/>
                </w:tcPr>
                <w:p>
                  <w:pPr>
                    <w:spacing w:line="360" w:lineRule="auto"/>
                    <w:jc w:val="center"/>
                    <w:rPr>
                      <w:szCs w:val="21"/>
                    </w:rPr>
                  </w:pPr>
                  <w:r>
                    <w:rPr>
                      <w:szCs w:val="21"/>
                    </w:rPr>
                    <w:t>喷漆线</w:t>
                  </w:r>
                </w:p>
              </w:tc>
              <w:tc>
                <w:tcPr>
                  <w:tcW w:w="1309" w:type="dxa"/>
                  <w:vAlign w:val="center"/>
                </w:tcPr>
                <w:p>
                  <w:pPr>
                    <w:spacing w:line="360" w:lineRule="auto"/>
                    <w:jc w:val="center"/>
                    <w:rPr>
                      <w:szCs w:val="21"/>
                    </w:rPr>
                  </w:pPr>
                  <w:r>
                    <w:rPr>
                      <w:szCs w:val="21"/>
                    </w:rPr>
                    <w:t>条</w:t>
                  </w:r>
                </w:p>
              </w:tc>
              <w:tc>
                <w:tcPr>
                  <w:tcW w:w="2095" w:type="dxa"/>
                  <w:vAlign w:val="center"/>
                </w:tcPr>
                <w:p>
                  <w:pPr>
                    <w:spacing w:line="360" w:lineRule="auto"/>
                    <w:jc w:val="center"/>
                    <w:rPr>
                      <w:szCs w:val="21"/>
                    </w:rPr>
                  </w:pPr>
                  <w:r>
                    <w:rPr>
                      <w:szCs w:val="21"/>
                    </w:rPr>
                    <w:t>1</w:t>
                  </w:r>
                </w:p>
              </w:tc>
            </w:tr>
          </w:tbl>
          <w:p>
            <w:pPr>
              <w:spacing w:before="120" w:beforeLines="50" w:line="360" w:lineRule="auto"/>
              <w:ind w:firstLine="360" w:firstLineChars="200"/>
              <w:rPr>
                <w:sz w:val="18"/>
                <w:szCs w:val="18"/>
              </w:rPr>
            </w:pPr>
            <w:r>
              <w:rPr>
                <w:sz w:val="18"/>
                <w:szCs w:val="18"/>
              </w:rPr>
              <w:t>注：项目设备无国家发改委第21号令《产业结构调整指导目录（2013年本）（修正）》中限制及淘汰使用的设备。</w:t>
            </w:r>
          </w:p>
          <w:p>
            <w:pPr>
              <w:spacing w:line="360" w:lineRule="auto"/>
              <w:ind w:firstLine="480" w:firstLineChars="200"/>
              <w:rPr>
                <w:sz w:val="24"/>
                <w:szCs w:val="24"/>
              </w:rPr>
            </w:pPr>
            <w:r>
              <w:rPr>
                <w:sz w:val="24"/>
                <w:szCs w:val="24"/>
              </w:rPr>
              <w:t>8、主要原辅材料</w:t>
            </w:r>
          </w:p>
          <w:p>
            <w:pPr>
              <w:spacing w:line="360" w:lineRule="auto"/>
              <w:ind w:firstLine="480" w:firstLineChars="200"/>
              <w:rPr>
                <w:b/>
                <w:sz w:val="24"/>
                <w:szCs w:val="24"/>
              </w:rPr>
            </w:pPr>
            <w:r>
              <w:rPr>
                <w:sz w:val="24"/>
                <w:szCs w:val="24"/>
              </w:rPr>
              <w:t>项目主要原辅材料消耗量见表5。</w:t>
            </w:r>
          </w:p>
          <w:p>
            <w:pPr>
              <w:spacing w:line="360" w:lineRule="auto"/>
              <w:ind w:left="479" w:leftChars="228"/>
              <w:jc w:val="center"/>
              <w:rPr>
                <w:b/>
                <w:sz w:val="24"/>
                <w:szCs w:val="24"/>
              </w:rPr>
            </w:pPr>
            <w:r>
              <w:rPr>
                <w:b/>
                <w:sz w:val="24"/>
                <w:szCs w:val="24"/>
              </w:rPr>
              <w:t>表5  项目所用原辅材料及能源消耗</w:t>
            </w:r>
          </w:p>
          <w:tbl>
            <w:tblPr>
              <w:tblStyle w:val="36"/>
              <w:tblW w:w="857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69"/>
              <w:gridCol w:w="1423"/>
              <w:gridCol w:w="1179"/>
              <w:gridCol w:w="1073"/>
              <w:gridCol w:w="40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69" w:type="dxa"/>
                  <w:vAlign w:val="center"/>
                </w:tcPr>
                <w:p>
                  <w:pPr>
                    <w:jc w:val="center"/>
                    <w:rPr>
                      <w:b/>
                      <w:szCs w:val="21"/>
                    </w:rPr>
                  </w:pPr>
                  <w:r>
                    <w:rPr>
                      <w:b/>
                      <w:szCs w:val="21"/>
                    </w:rPr>
                    <w:t>序号</w:t>
                  </w:r>
                </w:p>
              </w:tc>
              <w:tc>
                <w:tcPr>
                  <w:tcW w:w="1423" w:type="dxa"/>
                  <w:vAlign w:val="center"/>
                </w:tcPr>
                <w:p>
                  <w:pPr>
                    <w:jc w:val="center"/>
                    <w:rPr>
                      <w:b/>
                      <w:szCs w:val="21"/>
                    </w:rPr>
                  </w:pPr>
                  <w:r>
                    <w:rPr>
                      <w:b/>
                      <w:szCs w:val="21"/>
                    </w:rPr>
                    <w:t>名称</w:t>
                  </w:r>
                </w:p>
              </w:tc>
              <w:tc>
                <w:tcPr>
                  <w:tcW w:w="1179" w:type="dxa"/>
                  <w:vAlign w:val="center"/>
                </w:tcPr>
                <w:p>
                  <w:pPr>
                    <w:jc w:val="center"/>
                    <w:rPr>
                      <w:b/>
                      <w:szCs w:val="21"/>
                    </w:rPr>
                  </w:pPr>
                  <w:r>
                    <w:rPr>
                      <w:b/>
                      <w:szCs w:val="21"/>
                    </w:rPr>
                    <w:t>单位</w:t>
                  </w:r>
                </w:p>
              </w:tc>
              <w:tc>
                <w:tcPr>
                  <w:tcW w:w="1073" w:type="dxa"/>
                  <w:vAlign w:val="center"/>
                </w:tcPr>
                <w:p>
                  <w:pPr>
                    <w:jc w:val="center"/>
                    <w:rPr>
                      <w:b/>
                      <w:szCs w:val="21"/>
                    </w:rPr>
                  </w:pPr>
                  <w:r>
                    <w:rPr>
                      <w:b/>
                      <w:szCs w:val="21"/>
                    </w:rPr>
                    <w:t>年用量</w:t>
                  </w:r>
                </w:p>
              </w:tc>
              <w:tc>
                <w:tcPr>
                  <w:tcW w:w="4026" w:type="dxa"/>
                  <w:vAlign w:val="center"/>
                </w:tcPr>
                <w:p>
                  <w:pPr>
                    <w:jc w:val="center"/>
                    <w:rPr>
                      <w:b/>
                      <w:szCs w:val="21"/>
                    </w:rPr>
                  </w:pPr>
                  <w:r>
                    <w:rPr>
                      <w:b/>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570" w:type="dxa"/>
                  <w:gridSpan w:val="5"/>
                  <w:vAlign w:val="center"/>
                </w:tcPr>
                <w:p>
                  <w:pPr>
                    <w:jc w:val="center"/>
                    <w:rPr>
                      <w:b/>
                      <w:szCs w:val="21"/>
                    </w:rPr>
                  </w:pPr>
                  <w:r>
                    <w:rPr>
                      <w:b/>
                      <w:szCs w:val="21"/>
                    </w:rPr>
                    <w:t>原料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869" w:type="dxa"/>
                  <w:vAlign w:val="center"/>
                </w:tcPr>
                <w:p>
                  <w:pPr>
                    <w:widowControl/>
                    <w:jc w:val="center"/>
                    <w:rPr>
                      <w:kern w:val="0"/>
                      <w:szCs w:val="21"/>
                    </w:rPr>
                  </w:pPr>
                  <w:r>
                    <w:rPr>
                      <w:kern w:val="0"/>
                      <w:szCs w:val="21"/>
                    </w:rPr>
                    <w:t>1</w:t>
                  </w:r>
                </w:p>
              </w:tc>
              <w:tc>
                <w:tcPr>
                  <w:tcW w:w="1423" w:type="dxa"/>
                  <w:vAlign w:val="center"/>
                </w:tcPr>
                <w:p>
                  <w:pPr>
                    <w:widowControl/>
                    <w:jc w:val="center"/>
                    <w:rPr>
                      <w:kern w:val="0"/>
                      <w:szCs w:val="21"/>
                    </w:rPr>
                  </w:pPr>
                  <w:r>
                    <w:rPr>
                      <w:kern w:val="0"/>
                      <w:szCs w:val="21"/>
                    </w:rPr>
                    <w:t>钢材</w:t>
                  </w:r>
                </w:p>
              </w:tc>
              <w:tc>
                <w:tcPr>
                  <w:tcW w:w="1179" w:type="dxa"/>
                  <w:vAlign w:val="center"/>
                </w:tcPr>
                <w:p>
                  <w:pPr>
                    <w:widowControl/>
                    <w:jc w:val="center"/>
                    <w:rPr>
                      <w:kern w:val="0"/>
                      <w:szCs w:val="21"/>
                    </w:rPr>
                  </w:pPr>
                  <w:r>
                    <w:rPr>
                      <w:kern w:val="0"/>
                      <w:szCs w:val="21"/>
                    </w:rPr>
                    <w:t>吨</w:t>
                  </w:r>
                </w:p>
              </w:tc>
              <w:tc>
                <w:tcPr>
                  <w:tcW w:w="1073" w:type="dxa"/>
                  <w:vAlign w:val="center"/>
                </w:tcPr>
                <w:p>
                  <w:pPr>
                    <w:widowControl/>
                    <w:jc w:val="center"/>
                    <w:rPr>
                      <w:kern w:val="0"/>
                      <w:szCs w:val="21"/>
                    </w:rPr>
                  </w:pPr>
                  <w:r>
                    <w:rPr>
                      <w:kern w:val="0"/>
                      <w:szCs w:val="21"/>
                    </w:rPr>
                    <w:t>350</w:t>
                  </w:r>
                </w:p>
              </w:tc>
              <w:tc>
                <w:tcPr>
                  <w:tcW w:w="4026" w:type="dxa"/>
                  <w:vAlign w:val="center"/>
                </w:tcPr>
                <w:p>
                  <w:pPr>
                    <w:widowControl/>
                    <w:jc w:val="center"/>
                    <w:rPr>
                      <w:kern w:val="0"/>
                      <w:szCs w:val="21"/>
                    </w:rPr>
                  </w:pPr>
                  <w:r>
                    <w:rPr>
                      <w:kern w:val="0"/>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869" w:type="dxa"/>
                  <w:vAlign w:val="center"/>
                </w:tcPr>
                <w:p>
                  <w:pPr>
                    <w:widowControl/>
                    <w:jc w:val="center"/>
                    <w:rPr>
                      <w:kern w:val="0"/>
                      <w:szCs w:val="21"/>
                    </w:rPr>
                  </w:pPr>
                  <w:r>
                    <w:rPr>
                      <w:kern w:val="0"/>
                      <w:szCs w:val="21"/>
                    </w:rPr>
                    <w:t>2</w:t>
                  </w:r>
                </w:p>
              </w:tc>
              <w:tc>
                <w:tcPr>
                  <w:tcW w:w="1423" w:type="dxa"/>
                  <w:vAlign w:val="center"/>
                </w:tcPr>
                <w:p>
                  <w:pPr>
                    <w:widowControl/>
                    <w:jc w:val="center"/>
                    <w:rPr>
                      <w:kern w:val="0"/>
                      <w:szCs w:val="21"/>
                    </w:rPr>
                  </w:pPr>
                  <w:r>
                    <w:rPr>
                      <w:kern w:val="0"/>
                      <w:szCs w:val="21"/>
                    </w:rPr>
                    <w:t>焊条</w:t>
                  </w:r>
                </w:p>
              </w:tc>
              <w:tc>
                <w:tcPr>
                  <w:tcW w:w="1179" w:type="dxa"/>
                  <w:vAlign w:val="center"/>
                </w:tcPr>
                <w:p>
                  <w:pPr>
                    <w:widowControl/>
                    <w:jc w:val="center"/>
                    <w:rPr>
                      <w:kern w:val="0"/>
                      <w:szCs w:val="21"/>
                    </w:rPr>
                  </w:pPr>
                  <w:r>
                    <w:rPr>
                      <w:kern w:val="0"/>
                      <w:szCs w:val="21"/>
                    </w:rPr>
                    <w:t>吨</w:t>
                  </w:r>
                </w:p>
              </w:tc>
              <w:tc>
                <w:tcPr>
                  <w:tcW w:w="1073" w:type="dxa"/>
                  <w:vAlign w:val="center"/>
                </w:tcPr>
                <w:p>
                  <w:pPr>
                    <w:widowControl/>
                    <w:jc w:val="center"/>
                    <w:rPr>
                      <w:kern w:val="0"/>
                      <w:szCs w:val="21"/>
                    </w:rPr>
                  </w:pPr>
                  <w:r>
                    <w:rPr>
                      <w:kern w:val="0"/>
                      <w:szCs w:val="21"/>
                    </w:rPr>
                    <w:t>2</w:t>
                  </w:r>
                </w:p>
              </w:tc>
              <w:tc>
                <w:tcPr>
                  <w:tcW w:w="4026" w:type="dxa"/>
                  <w:vAlign w:val="center"/>
                </w:tcPr>
                <w:p>
                  <w:pPr>
                    <w:widowControl/>
                    <w:jc w:val="center"/>
                    <w:rPr>
                      <w:kern w:val="0"/>
                      <w:szCs w:val="21"/>
                    </w:rPr>
                  </w:pPr>
                  <w:r>
                    <w:rPr>
                      <w:kern w:val="0"/>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869" w:type="dxa"/>
                  <w:vAlign w:val="center"/>
                </w:tcPr>
                <w:p>
                  <w:pPr>
                    <w:widowControl/>
                    <w:jc w:val="center"/>
                    <w:rPr>
                      <w:kern w:val="0"/>
                      <w:szCs w:val="21"/>
                    </w:rPr>
                  </w:pPr>
                  <w:r>
                    <w:rPr>
                      <w:kern w:val="0"/>
                      <w:szCs w:val="21"/>
                    </w:rPr>
                    <w:t>3</w:t>
                  </w:r>
                </w:p>
              </w:tc>
              <w:tc>
                <w:tcPr>
                  <w:tcW w:w="1423" w:type="dxa"/>
                  <w:vAlign w:val="center"/>
                </w:tcPr>
                <w:p>
                  <w:pPr>
                    <w:widowControl/>
                    <w:jc w:val="center"/>
                    <w:rPr>
                      <w:kern w:val="0"/>
                      <w:szCs w:val="21"/>
                    </w:rPr>
                  </w:pPr>
                  <w:r>
                    <w:rPr>
                      <w:kern w:val="0"/>
                      <w:szCs w:val="21"/>
                    </w:rPr>
                    <w:t>五金配件</w:t>
                  </w:r>
                </w:p>
              </w:tc>
              <w:tc>
                <w:tcPr>
                  <w:tcW w:w="1179" w:type="dxa"/>
                  <w:vAlign w:val="center"/>
                </w:tcPr>
                <w:p>
                  <w:pPr>
                    <w:widowControl/>
                    <w:jc w:val="center"/>
                    <w:rPr>
                      <w:kern w:val="0"/>
                      <w:szCs w:val="21"/>
                    </w:rPr>
                  </w:pPr>
                  <w:r>
                    <w:rPr>
                      <w:kern w:val="0"/>
                      <w:szCs w:val="21"/>
                    </w:rPr>
                    <w:t>套</w:t>
                  </w:r>
                </w:p>
              </w:tc>
              <w:tc>
                <w:tcPr>
                  <w:tcW w:w="1073" w:type="dxa"/>
                  <w:vAlign w:val="center"/>
                </w:tcPr>
                <w:p>
                  <w:pPr>
                    <w:widowControl/>
                    <w:jc w:val="center"/>
                    <w:rPr>
                      <w:kern w:val="0"/>
                      <w:szCs w:val="21"/>
                    </w:rPr>
                  </w:pPr>
                  <w:r>
                    <w:rPr>
                      <w:kern w:val="0"/>
                      <w:szCs w:val="21"/>
                    </w:rPr>
                    <w:t>3500</w:t>
                  </w:r>
                </w:p>
              </w:tc>
              <w:tc>
                <w:tcPr>
                  <w:tcW w:w="4026" w:type="dxa"/>
                  <w:vAlign w:val="center"/>
                </w:tcPr>
                <w:p>
                  <w:pPr>
                    <w:widowControl/>
                    <w:jc w:val="center"/>
                    <w:rPr>
                      <w:kern w:val="0"/>
                      <w:szCs w:val="21"/>
                    </w:rPr>
                  </w:pPr>
                  <w:r>
                    <w:rPr>
                      <w:kern w:val="0"/>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90" w:hRule="atLeast"/>
                <w:jc w:val="center"/>
              </w:trPr>
              <w:tc>
                <w:tcPr>
                  <w:tcW w:w="869" w:type="dxa"/>
                  <w:vAlign w:val="center"/>
                </w:tcPr>
                <w:p>
                  <w:pPr>
                    <w:widowControl/>
                    <w:jc w:val="center"/>
                    <w:rPr>
                      <w:kern w:val="0"/>
                      <w:szCs w:val="21"/>
                    </w:rPr>
                  </w:pPr>
                  <w:r>
                    <w:rPr>
                      <w:kern w:val="0"/>
                      <w:szCs w:val="21"/>
                    </w:rPr>
                    <w:t>4</w:t>
                  </w:r>
                </w:p>
              </w:tc>
              <w:tc>
                <w:tcPr>
                  <w:tcW w:w="1423" w:type="dxa"/>
                  <w:vAlign w:val="center"/>
                </w:tcPr>
                <w:p>
                  <w:pPr>
                    <w:widowControl/>
                    <w:jc w:val="center"/>
                    <w:rPr>
                      <w:kern w:val="0"/>
                      <w:szCs w:val="21"/>
                    </w:rPr>
                  </w:pPr>
                  <w:r>
                    <w:rPr>
                      <w:kern w:val="0"/>
                      <w:szCs w:val="21"/>
                    </w:rPr>
                    <w:t>油漆</w:t>
                  </w:r>
                </w:p>
              </w:tc>
              <w:tc>
                <w:tcPr>
                  <w:tcW w:w="1179" w:type="dxa"/>
                  <w:vAlign w:val="center"/>
                </w:tcPr>
                <w:p>
                  <w:pPr>
                    <w:widowControl/>
                    <w:jc w:val="center"/>
                    <w:rPr>
                      <w:kern w:val="0"/>
                      <w:szCs w:val="21"/>
                    </w:rPr>
                  </w:pPr>
                  <w:r>
                    <w:rPr>
                      <w:kern w:val="0"/>
                      <w:szCs w:val="21"/>
                    </w:rPr>
                    <w:t>吨</w:t>
                  </w:r>
                </w:p>
              </w:tc>
              <w:tc>
                <w:tcPr>
                  <w:tcW w:w="1073" w:type="dxa"/>
                  <w:vAlign w:val="center"/>
                </w:tcPr>
                <w:p>
                  <w:pPr>
                    <w:widowControl/>
                    <w:jc w:val="center"/>
                    <w:rPr>
                      <w:kern w:val="0"/>
                      <w:szCs w:val="21"/>
                    </w:rPr>
                  </w:pPr>
                  <w:r>
                    <w:rPr>
                      <w:kern w:val="0"/>
                      <w:szCs w:val="21"/>
                    </w:rPr>
                    <w:t>1</w:t>
                  </w:r>
                </w:p>
              </w:tc>
              <w:tc>
                <w:tcPr>
                  <w:tcW w:w="4026" w:type="dxa"/>
                  <w:vAlign w:val="center"/>
                </w:tcPr>
                <w:p>
                  <w:pPr>
                    <w:widowControl/>
                    <w:jc w:val="center"/>
                    <w:rPr>
                      <w:kern w:val="0"/>
                      <w:szCs w:val="21"/>
                    </w:rPr>
                  </w:pPr>
                  <w:r>
                    <w:rPr>
                      <w:kern w:val="0"/>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869" w:type="dxa"/>
                  <w:vAlign w:val="center"/>
                </w:tcPr>
                <w:p>
                  <w:pPr>
                    <w:widowControl/>
                    <w:jc w:val="center"/>
                    <w:rPr>
                      <w:kern w:val="0"/>
                      <w:szCs w:val="21"/>
                    </w:rPr>
                  </w:pPr>
                  <w:r>
                    <w:rPr>
                      <w:kern w:val="0"/>
                      <w:szCs w:val="21"/>
                    </w:rPr>
                    <w:t>5</w:t>
                  </w:r>
                </w:p>
              </w:tc>
              <w:tc>
                <w:tcPr>
                  <w:tcW w:w="1423" w:type="dxa"/>
                  <w:vAlign w:val="center"/>
                </w:tcPr>
                <w:p>
                  <w:pPr>
                    <w:widowControl/>
                    <w:jc w:val="center"/>
                    <w:rPr>
                      <w:kern w:val="0"/>
                      <w:szCs w:val="21"/>
                    </w:rPr>
                  </w:pPr>
                  <w:r>
                    <w:rPr>
                      <w:kern w:val="0"/>
                      <w:szCs w:val="21"/>
                    </w:rPr>
                    <w:t>稀释剂</w:t>
                  </w:r>
                </w:p>
              </w:tc>
              <w:tc>
                <w:tcPr>
                  <w:tcW w:w="1179" w:type="dxa"/>
                  <w:vAlign w:val="center"/>
                </w:tcPr>
                <w:p>
                  <w:pPr>
                    <w:widowControl/>
                    <w:jc w:val="center"/>
                    <w:rPr>
                      <w:kern w:val="0"/>
                      <w:szCs w:val="21"/>
                    </w:rPr>
                  </w:pPr>
                  <w:r>
                    <w:rPr>
                      <w:kern w:val="0"/>
                      <w:szCs w:val="21"/>
                    </w:rPr>
                    <w:t>吨</w:t>
                  </w:r>
                </w:p>
              </w:tc>
              <w:tc>
                <w:tcPr>
                  <w:tcW w:w="1073" w:type="dxa"/>
                  <w:vAlign w:val="center"/>
                </w:tcPr>
                <w:p>
                  <w:pPr>
                    <w:widowControl/>
                    <w:jc w:val="center"/>
                    <w:rPr>
                      <w:kern w:val="0"/>
                      <w:szCs w:val="21"/>
                    </w:rPr>
                  </w:pPr>
                  <w:r>
                    <w:rPr>
                      <w:kern w:val="0"/>
                      <w:szCs w:val="21"/>
                    </w:rPr>
                    <w:t>1</w:t>
                  </w:r>
                </w:p>
              </w:tc>
              <w:tc>
                <w:tcPr>
                  <w:tcW w:w="4026" w:type="dxa"/>
                  <w:vAlign w:val="center"/>
                </w:tcPr>
                <w:p>
                  <w:pPr>
                    <w:widowControl/>
                    <w:jc w:val="center"/>
                    <w:rPr>
                      <w:kern w:val="0"/>
                      <w:szCs w:val="21"/>
                    </w:rPr>
                  </w:pPr>
                  <w:r>
                    <w:rPr>
                      <w:kern w:val="0"/>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869" w:type="dxa"/>
                  <w:vAlign w:val="center"/>
                </w:tcPr>
                <w:p>
                  <w:pPr>
                    <w:widowControl/>
                    <w:jc w:val="center"/>
                    <w:rPr>
                      <w:kern w:val="0"/>
                      <w:szCs w:val="21"/>
                    </w:rPr>
                  </w:pPr>
                  <w:r>
                    <w:rPr>
                      <w:kern w:val="0"/>
                      <w:szCs w:val="21"/>
                    </w:rPr>
                    <w:t>6</w:t>
                  </w:r>
                </w:p>
              </w:tc>
              <w:tc>
                <w:tcPr>
                  <w:tcW w:w="1423" w:type="dxa"/>
                  <w:vAlign w:val="center"/>
                </w:tcPr>
                <w:p>
                  <w:pPr>
                    <w:widowControl/>
                    <w:jc w:val="center"/>
                    <w:rPr>
                      <w:kern w:val="0"/>
                      <w:szCs w:val="21"/>
                    </w:rPr>
                  </w:pPr>
                  <w:r>
                    <w:rPr>
                      <w:kern w:val="0"/>
                      <w:szCs w:val="21"/>
                    </w:rPr>
                    <w:t>水性漆</w:t>
                  </w:r>
                </w:p>
              </w:tc>
              <w:tc>
                <w:tcPr>
                  <w:tcW w:w="1179" w:type="dxa"/>
                  <w:vAlign w:val="center"/>
                </w:tcPr>
                <w:p>
                  <w:pPr>
                    <w:widowControl/>
                    <w:jc w:val="center"/>
                    <w:rPr>
                      <w:kern w:val="0"/>
                      <w:szCs w:val="21"/>
                    </w:rPr>
                  </w:pPr>
                  <w:r>
                    <w:rPr>
                      <w:kern w:val="0"/>
                      <w:szCs w:val="21"/>
                    </w:rPr>
                    <w:t>吨</w:t>
                  </w:r>
                </w:p>
              </w:tc>
              <w:tc>
                <w:tcPr>
                  <w:tcW w:w="1073" w:type="dxa"/>
                  <w:vAlign w:val="center"/>
                </w:tcPr>
                <w:p>
                  <w:pPr>
                    <w:widowControl/>
                    <w:jc w:val="center"/>
                    <w:rPr>
                      <w:kern w:val="0"/>
                      <w:szCs w:val="21"/>
                    </w:rPr>
                  </w:pPr>
                  <w:r>
                    <w:rPr>
                      <w:kern w:val="0"/>
                      <w:szCs w:val="21"/>
                    </w:rPr>
                    <w:t>5</w:t>
                  </w:r>
                </w:p>
              </w:tc>
              <w:tc>
                <w:tcPr>
                  <w:tcW w:w="4026" w:type="dxa"/>
                  <w:vAlign w:val="center"/>
                </w:tcPr>
                <w:p>
                  <w:pPr>
                    <w:widowControl/>
                    <w:jc w:val="center"/>
                    <w:rPr>
                      <w:kern w:val="0"/>
                      <w:szCs w:val="21"/>
                    </w:rPr>
                  </w:pPr>
                  <w:r>
                    <w:rPr>
                      <w:kern w:val="0"/>
                      <w:szCs w:val="21"/>
                    </w:rPr>
                    <w:t>外购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8570" w:type="dxa"/>
                  <w:gridSpan w:val="5"/>
                  <w:vAlign w:val="center"/>
                </w:tcPr>
                <w:p>
                  <w:pPr>
                    <w:widowControl/>
                    <w:jc w:val="center"/>
                    <w:rPr>
                      <w:kern w:val="0"/>
                      <w:szCs w:val="21"/>
                    </w:rPr>
                  </w:pPr>
                  <w:r>
                    <w:rPr>
                      <w:kern w:val="0"/>
                      <w:szCs w:val="21"/>
                    </w:rPr>
                    <w:t>能源消耗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869" w:type="dxa"/>
                  <w:vAlign w:val="center"/>
                </w:tcPr>
                <w:p>
                  <w:pPr>
                    <w:widowControl/>
                    <w:jc w:val="center"/>
                    <w:rPr>
                      <w:kern w:val="0"/>
                      <w:szCs w:val="21"/>
                    </w:rPr>
                  </w:pPr>
                  <w:r>
                    <w:rPr>
                      <w:kern w:val="0"/>
                      <w:szCs w:val="21"/>
                    </w:rPr>
                    <w:t>1</w:t>
                  </w:r>
                </w:p>
              </w:tc>
              <w:tc>
                <w:tcPr>
                  <w:tcW w:w="1423" w:type="dxa"/>
                  <w:vAlign w:val="center"/>
                </w:tcPr>
                <w:p>
                  <w:pPr>
                    <w:jc w:val="center"/>
                    <w:rPr>
                      <w:kern w:val="0"/>
                      <w:szCs w:val="21"/>
                    </w:rPr>
                  </w:pPr>
                  <w:r>
                    <w:rPr>
                      <w:kern w:val="0"/>
                      <w:szCs w:val="21"/>
                    </w:rPr>
                    <w:t>水</w:t>
                  </w:r>
                </w:p>
              </w:tc>
              <w:tc>
                <w:tcPr>
                  <w:tcW w:w="1179" w:type="dxa"/>
                  <w:vAlign w:val="center"/>
                </w:tcPr>
                <w:p>
                  <w:pPr>
                    <w:widowControl/>
                    <w:jc w:val="center"/>
                    <w:rPr>
                      <w:kern w:val="0"/>
                      <w:szCs w:val="21"/>
                      <w:vertAlign w:val="superscript"/>
                    </w:rPr>
                  </w:pPr>
                  <w:r>
                    <w:rPr>
                      <w:kern w:val="0"/>
                      <w:szCs w:val="21"/>
                    </w:rPr>
                    <w:t>m</w:t>
                  </w:r>
                  <w:r>
                    <w:rPr>
                      <w:kern w:val="0"/>
                      <w:szCs w:val="21"/>
                      <w:vertAlign w:val="superscript"/>
                    </w:rPr>
                    <w:t>3</w:t>
                  </w:r>
                  <w:r>
                    <w:rPr>
                      <w:kern w:val="0"/>
                      <w:szCs w:val="21"/>
                    </w:rPr>
                    <w:t>/a</w:t>
                  </w:r>
                </w:p>
              </w:tc>
              <w:tc>
                <w:tcPr>
                  <w:tcW w:w="1073" w:type="dxa"/>
                  <w:vAlign w:val="center"/>
                </w:tcPr>
                <w:p>
                  <w:pPr>
                    <w:widowControl/>
                    <w:jc w:val="center"/>
                    <w:rPr>
                      <w:kern w:val="0"/>
                      <w:szCs w:val="21"/>
                    </w:rPr>
                  </w:pPr>
                  <w:r>
                    <w:rPr>
                      <w:kern w:val="0"/>
                      <w:szCs w:val="21"/>
                    </w:rPr>
                    <w:t>225</w:t>
                  </w:r>
                </w:p>
              </w:tc>
              <w:tc>
                <w:tcPr>
                  <w:tcW w:w="4026" w:type="dxa"/>
                  <w:vAlign w:val="center"/>
                </w:tcPr>
                <w:p>
                  <w:pPr>
                    <w:widowControl/>
                    <w:jc w:val="center"/>
                    <w:rPr>
                      <w:kern w:val="0"/>
                      <w:szCs w:val="21"/>
                    </w:rPr>
                  </w:pPr>
                  <w:r>
                    <w:rPr>
                      <w:kern w:val="0"/>
                      <w:szCs w:val="21"/>
                    </w:rPr>
                    <w:t>曲阜市陵城镇供水管网提供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869" w:type="dxa"/>
                  <w:vAlign w:val="center"/>
                </w:tcPr>
                <w:p>
                  <w:pPr>
                    <w:widowControl/>
                    <w:jc w:val="center"/>
                    <w:rPr>
                      <w:kern w:val="0"/>
                      <w:szCs w:val="21"/>
                    </w:rPr>
                  </w:pPr>
                  <w:r>
                    <w:rPr>
                      <w:kern w:val="0"/>
                      <w:szCs w:val="21"/>
                    </w:rPr>
                    <w:t>2</w:t>
                  </w:r>
                </w:p>
              </w:tc>
              <w:tc>
                <w:tcPr>
                  <w:tcW w:w="1423" w:type="dxa"/>
                  <w:vAlign w:val="center"/>
                </w:tcPr>
                <w:p>
                  <w:pPr>
                    <w:jc w:val="center"/>
                    <w:rPr>
                      <w:kern w:val="0"/>
                      <w:szCs w:val="21"/>
                    </w:rPr>
                  </w:pPr>
                  <w:r>
                    <w:rPr>
                      <w:kern w:val="0"/>
                      <w:szCs w:val="21"/>
                    </w:rPr>
                    <w:t>电</w:t>
                  </w:r>
                </w:p>
              </w:tc>
              <w:tc>
                <w:tcPr>
                  <w:tcW w:w="1179" w:type="dxa"/>
                  <w:vAlign w:val="center"/>
                </w:tcPr>
                <w:p>
                  <w:pPr>
                    <w:widowControl/>
                    <w:jc w:val="center"/>
                    <w:rPr>
                      <w:kern w:val="0"/>
                      <w:szCs w:val="21"/>
                    </w:rPr>
                  </w:pPr>
                  <w:r>
                    <w:rPr>
                      <w:kern w:val="0"/>
                      <w:szCs w:val="21"/>
                    </w:rPr>
                    <w:t>万kW·h</w:t>
                  </w:r>
                </w:p>
              </w:tc>
              <w:tc>
                <w:tcPr>
                  <w:tcW w:w="1073" w:type="dxa"/>
                  <w:vAlign w:val="center"/>
                </w:tcPr>
                <w:p>
                  <w:pPr>
                    <w:widowControl/>
                    <w:jc w:val="center"/>
                    <w:rPr>
                      <w:kern w:val="0"/>
                      <w:szCs w:val="21"/>
                    </w:rPr>
                  </w:pPr>
                  <w:r>
                    <w:rPr>
                      <w:kern w:val="0"/>
                      <w:szCs w:val="21"/>
                    </w:rPr>
                    <w:t>3</w:t>
                  </w:r>
                </w:p>
              </w:tc>
              <w:tc>
                <w:tcPr>
                  <w:tcW w:w="4026" w:type="dxa"/>
                  <w:vAlign w:val="center"/>
                </w:tcPr>
                <w:p>
                  <w:pPr>
                    <w:widowControl/>
                    <w:jc w:val="center"/>
                    <w:rPr>
                      <w:kern w:val="0"/>
                      <w:szCs w:val="21"/>
                    </w:rPr>
                  </w:pPr>
                  <w:r>
                    <w:rPr>
                      <w:szCs w:val="24"/>
                    </w:rPr>
                    <w:t>曲阜市陵城镇</w:t>
                  </w:r>
                  <w:r>
                    <w:t>供电系统提供</w:t>
                  </w:r>
                </w:p>
              </w:tc>
            </w:tr>
          </w:tbl>
          <w:p>
            <w:pPr>
              <w:spacing w:line="420" w:lineRule="exact"/>
              <w:ind w:firstLine="470" w:firstLineChars="196"/>
              <w:rPr>
                <w:sz w:val="24"/>
              </w:rPr>
            </w:pPr>
            <w:r>
              <w:rPr>
                <w:sz w:val="24"/>
              </w:rPr>
              <w:t>本项目油漆和稀释剂配料比为1:1，水性漆和纯净水的配料为1:0.3，项目油漆、稀释剂和水性漆主要成分见下表。</w:t>
            </w:r>
          </w:p>
          <w:p>
            <w:pPr>
              <w:spacing w:line="360" w:lineRule="auto"/>
              <w:jc w:val="center"/>
              <w:rPr>
                <w:b/>
                <w:sz w:val="24"/>
              </w:rPr>
            </w:pPr>
            <w:r>
              <w:rPr>
                <w:b/>
                <w:sz w:val="24"/>
              </w:rPr>
              <w:t>表6油漆成分一览表</w:t>
            </w:r>
          </w:p>
          <w:tbl>
            <w:tblPr>
              <w:tblStyle w:val="36"/>
              <w:tblW w:w="85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014"/>
              <w:gridCol w:w="1002"/>
              <w:gridCol w:w="58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4" w:type="dxa"/>
                  <w:vAlign w:val="center"/>
                </w:tcPr>
                <w:p>
                  <w:pPr>
                    <w:spacing w:line="360" w:lineRule="exact"/>
                    <w:jc w:val="center"/>
                    <w:rPr>
                      <w:szCs w:val="21"/>
                    </w:rPr>
                  </w:pPr>
                  <w:r>
                    <w:rPr>
                      <w:szCs w:val="21"/>
                    </w:rPr>
                    <w:t>序号</w:t>
                  </w:r>
                </w:p>
              </w:tc>
              <w:tc>
                <w:tcPr>
                  <w:tcW w:w="1014" w:type="dxa"/>
                  <w:vAlign w:val="center"/>
                </w:tcPr>
                <w:p>
                  <w:pPr>
                    <w:spacing w:line="360" w:lineRule="exact"/>
                    <w:jc w:val="center"/>
                    <w:rPr>
                      <w:szCs w:val="21"/>
                    </w:rPr>
                  </w:pPr>
                  <w:r>
                    <w:rPr>
                      <w:szCs w:val="21"/>
                    </w:rPr>
                    <w:t>名称</w:t>
                  </w:r>
                </w:p>
              </w:tc>
              <w:tc>
                <w:tcPr>
                  <w:tcW w:w="1002" w:type="dxa"/>
                  <w:vAlign w:val="center"/>
                </w:tcPr>
                <w:p>
                  <w:pPr>
                    <w:spacing w:line="360" w:lineRule="exact"/>
                    <w:jc w:val="center"/>
                    <w:rPr>
                      <w:szCs w:val="21"/>
                    </w:rPr>
                  </w:pPr>
                  <w:r>
                    <w:rPr>
                      <w:szCs w:val="21"/>
                    </w:rPr>
                    <w:t>用量t/a</w:t>
                  </w:r>
                </w:p>
              </w:tc>
              <w:tc>
                <w:tcPr>
                  <w:tcW w:w="5820" w:type="dxa"/>
                  <w:vAlign w:val="center"/>
                </w:tcPr>
                <w:p>
                  <w:pPr>
                    <w:spacing w:line="360" w:lineRule="exact"/>
                    <w:jc w:val="center"/>
                    <w:rPr>
                      <w:szCs w:val="21"/>
                    </w:rPr>
                  </w:pPr>
                  <w:r>
                    <w:rPr>
                      <w:szCs w:val="21"/>
                    </w:rPr>
                    <w:t>成分/规格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4" w:type="dxa"/>
                  <w:vAlign w:val="center"/>
                </w:tcPr>
                <w:p>
                  <w:pPr>
                    <w:spacing w:line="264" w:lineRule="auto"/>
                    <w:jc w:val="center"/>
                    <w:rPr>
                      <w:szCs w:val="21"/>
                    </w:rPr>
                  </w:pPr>
                  <w:r>
                    <w:rPr>
                      <w:szCs w:val="21"/>
                    </w:rPr>
                    <w:t>1</w:t>
                  </w:r>
                </w:p>
              </w:tc>
              <w:tc>
                <w:tcPr>
                  <w:tcW w:w="1014" w:type="dxa"/>
                  <w:vAlign w:val="center"/>
                </w:tcPr>
                <w:p>
                  <w:pPr>
                    <w:spacing w:line="264" w:lineRule="auto"/>
                    <w:jc w:val="center"/>
                    <w:rPr>
                      <w:szCs w:val="21"/>
                    </w:rPr>
                  </w:pPr>
                  <w:r>
                    <w:rPr>
                      <w:szCs w:val="21"/>
                    </w:rPr>
                    <w:t>油漆</w:t>
                  </w:r>
                </w:p>
              </w:tc>
              <w:tc>
                <w:tcPr>
                  <w:tcW w:w="1002" w:type="dxa"/>
                  <w:vAlign w:val="center"/>
                </w:tcPr>
                <w:p>
                  <w:pPr>
                    <w:spacing w:line="264" w:lineRule="auto"/>
                    <w:jc w:val="center"/>
                    <w:rPr>
                      <w:szCs w:val="21"/>
                    </w:rPr>
                  </w:pPr>
                  <w:r>
                    <w:rPr>
                      <w:szCs w:val="21"/>
                    </w:rPr>
                    <w:t>1</w:t>
                  </w:r>
                </w:p>
              </w:tc>
              <w:tc>
                <w:tcPr>
                  <w:tcW w:w="5820" w:type="dxa"/>
                  <w:vAlign w:val="center"/>
                </w:tcPr>
                <w:p>
                  <w:pPr>
                    <w:spacing w:line="264" w:lineRule="auto"/>
                    <w:jc w:val="center"/>
                    <w:rPr>
                      <w:szCs w:val="21"/>
                    </w:rPr>
                  </w:pPr>
                  <w:r>
                    <w:rPr>
                      <w:szCs w:val="21"/>
                    </w:rPr>
                    <w:t>聚酯树脂80%、填料4%、颜料5.5%、助剂0.5%、200#溶剂油10%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4" w:type="dxa"/>
                  <w:vAlign w:val="center"/>
                </w:tcPr>
                <w:p>
                  <w:pPr>
                    <w:spacing w:line="264" w:lineRule="auto"/>
                    <w:jc w:val="center"/>
                    <w:rPr>
                      <w:szCs w:val="21"/>
                    </w:rPr>
                  </w:pPr>
                  <w:r>
                    <w:rPr>
                      <w:szCs w:val="21"/>
                    </w:rPr>
                    <w:t>2</w:t>
                  </w:r>
                </w:p>
              </w:tc>
              <w:tc>
                <w:tcPr>
                  <w:tcW w:w="1014" w:type="dxa"/>
                  <w:vAlign w:val="center"/>
                </w:tcPr>
                <w:p>
                  <w:pPr>
                    <w:spacing w:line="264" w:lineRule="auto"/>
                    <w:jc w:val="center"/>
                    <w:rPr>
                      <w:szCs w:val="21"/>
                    </w:rPr>
                  </w:pPr>
                  <w:r>
                    <w:rPr>
                      <w:szCs w:val="21"/>
                    </w:rPr>
                    <w:t>稀释剂</w:t>
                  </w:r>
                </w:p>
              </w:tc>
              <w:tc>
                <w:tcPr>
                  <w:tcW w:w="1002" w:type="dxa"/>
                  <w:vAlign w:val="center"/>
                </w:tcPr>
                <w:p>
                  <w:pPr>
                    <w:spacing w:line="264" w:lineRule="auto"/>
                    <w:jc w:val="center"/>
                    <w:rPr>
                      <w:szCs w:val="21"/>
                    </w:rPr>
                  </w:pPr>
                  <w:r>
                    <w:rPr>
                      <w:szCs w:val="21"/>
                    </w:rPr>
                    <w:t>1</w:t>
                  </w:r>
                </w:p>
              </w:tc>
              <w:tc>
                <w:tcPr>
                  <w:tcW w:w="5820" w:type="dxa"/>
                  <w:vAlign w:val="center"/>
                </w:tcPr>
                <w:p>
                  <w:pPr>
                    <w:spacing w:line="264" w:lineRule="auto"/>
                    <w:jc w:val="center"/>
                    <w:rPr>
                      <w:szCs w:val="21"/>
                    </w:rPr>
                  </w:pPr>
                  <w:r>
                    <w:rPr>
                      <w:szCs w:val="21"/>
                    </w:rPr>
                    <w:t>二甲苯10%、200#溶剂油90%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34" w:type="dxa"/>
                  <w:vAlign w:val="center"/>
                </w:tcPr>
                <w:p>
                  <w:pPr>
                    <w:spacing w:line="264" w:lineRule="auto"/>
                    <w:jc w:val="center"/>
                    <w:rPr>
                      <w:szCs w:val="21"/>
                    </w:rPr>
                  </w:pPr>
                  <w:r>
                    <w:rPr>
                      <w:szCs w:val="21"/>
                    </w:rPr>
                    <w:t>3</w:t>
                  </w:r>
                </w:p>
              </w:tc>
              <w:tc>
                <w:tcPr>
                  <w:tcW w:w="1014" w:type="dxa"/>
                  <w:vAlign w:val="center"/>
                </w:tcPr>
                <w:p>
                  <w:pPr>
                    <w:spacing w:line="264" w:lineRule="auto"/>
                    <w:jc w:val="center"/>
                    <w:rPr>
                      <w:szCs w:val="21"/>
                    </w:rPr>
                  </w:pPr>
                  <w:r>
                    <w:rPr>
                      <w:szCs w:val="21"/>
                    </w:rPr>
                    <w:t>水性漆</w:t>
                  </w:r>
                </w:p>
              </w:tc>
              <w:tc>
                <w:tcPr>
                  <w:tcW w:w="1002" w:type="dxa"/>
                  <w:vAlign w:val="center"/>
                </w:tcPr>
                <w:p>
                  <w:pPr>
                    <w:spacing w:line="264" w:lineRule="auto"/>
                    <w:jc w:val="center"/>
                    <w:rPr>
                      <w:szCs w:val="21"/>
                    </w:rPr>
                  </w:pPr>
                  <w:r>
                    <w:rPr>
                      <w:szCs w:val="21"/>
                    </w:rPr>
                    <w:t>5</w:t>
                  </w:r>
                </w:p>
              </w:tc>
              <w:tc>
                <w:tcPr>
                  <w:tcW w:w="5820" w:type="dxa"/>
                  <w:vAlign w:val="center"/>
                </w:tcPr>
                <w:p>
                  <w:pPr>
                    <w:spacing w:line="264" w:lineRule="auto"/>
                    <w:jc w:val="center"/>
                    <w:rPr>
                      <w:szCs w:val="21"/>
                    </w:rPr>
                  </w:pPr>
                  <w:r>
                    <w:rPr>
                      <w:szCs w:val="21"/>
                    </w:rPr>
                    <w:t>聚氨酯丙烯酸树脂60%、填料10%、颜料10%、助剂5%、水15%</w:t>
                  </w:r>
                </w:p>
              </w:tc>
            </w:tr>
          </w:tbl>
          <w:p>
            <w:pPr>
              <w:snapToGrid w:val="0"/>
              <w:spacing w:line="360" w:lineRule="auto"/>
              <w:ind w:firstLine="480" w:firstLineChars="200"/>
              <w:rPr>
                <w:sz w:val="24"/>
              </w:rPr>
            </w:pPr>
            <w:r>
              <w:rPr>
                <w:sz w:val="24"/>
              </w:rPr>
              <w:t>参照山东省环境保护厅关于印发《汽车制造业、家具制造业、铝型材工业挥发性有机物(VOCs)排放量核算办法—物料衡算法》的通知（鲁环函〔2017〕141号），含有VOCs的物料中VOCs质量百分含量，单位：%；数据按以下优先顺序采用：</w:t>
            </w:r>
            <w:r>
              <w:rPr>
                <w:rFonts w:hint="eastAsia" w:ascii="宋体" w:hAnsi="宋体" w:cs="宋体"/>
                <w:sz w:val="24"/>
              </w:rPr>
              <w:t>①</w:t>
            </w:r>
            <w:r>
              <w:rPr>
                <w:sz w:val="24"/>
              </w:rPr>
              <w:t>有资质检测机构出具的有机类物料的检测分析报告中VOCs 含量；</w:t>
            </w:r>
            <w:r>
              <w:rPr>
                <w:rFonts w:hint="eastAsia" w:ascii="宋体" w:hAnsi="宋体" w:cs="宋体"/>
                <w:sz w:val="24"/>
              </w:rPr>
              <w:t>②</w:t>
            </w:r>
            <w:r>
              <w:rPr>
                <w:sz w:val="24"/>
              </w:rPr>
              <w:t>供货商提供的质检报告(MS/DS文件)，如文件中的物料含量数据为百分比范围，取其范围中值；</w:t>
            </w:r>
            <w:r>
              <w:rPr>
                <w:rFonts w:hint="eastAsia" w:ascii="宋体" w:hAnsi="宋体" w:cs="宋体"/>
                <w:sz w:val="24"/>
              </w:rPr>
              <w:t>③</w:t>
            </w:r>
            <w:r>
              <w:rPr>
                <w:sz w:val="24"/>
              </w:rPr>
              <w:t>无法获取 VOCs含量比例的，按文件附件取值。本项目使用的油漆和稀释剂取得了生产企业提供的成分，故以生产企业提供的涂料组分作为计算依据。油漆工作漆（即配方后的油漆和稀释剂混合液）及水性漆工作漆（计配方后的水性漆和纯净水的混合液）中主要成分见下表。</w:t>
            </w:r>
          </w:p>
          <w:p>
            <w:pPr>
              <w:spacing w:line="360" w:lineRule="auto"/>
              <w:jc w:val="center"/>
              <w:rPr>
                <w:b/>
                <w:sz w:val="24"/>
              </w:rPr>
            </w:pPr>
            <w:r>
              <w:rPr>
                <w:b/>
                <w:sz w:val="24"/>
              </w:rPr>
              <w:t>表7工作漆成分一览表</w:t>
            </w:r>
          </w:p>
          <w:tbl>
            <w:tblPr>
              <w:tblStyle w:val="36"/>
              <w:tblW w:w="85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479"/>
              <w:gridCol w:w="26"/>
              <w:gridCol w:w="2057"/>
              <w:gridCol w:w="21"/>
              <w:gridCol w:w="39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4" w:type="dxa"/>
                  <w:vAlign w:val="center"/>
                </w:tcPr>
                <w:p>
                  <w:pPr>
                    <w:spacing w:line="264" w:lineRule="auto"/>
                    <w:jc w:val="center"/>
                    <w:rPr>
                      <w:szCs w:val="21"/>
                    </w:rPr>
                  </w:pPr>
                  <w:r>
                    <w:rPr>
                      <w:szCs w:val="21"/>
                    </w:rPr>
                    <w:t>原料</w:t>
                  </w:r>
                </w:p>
              </w:tc>
              <w:tc>
                <w:tcPr>
                  <w:tcW w:w="3562" w:type="dxa"/>
                  <w:gridSpan w:val="3"/>
                  <w:vAlign w:val="center"/>
                </w:tcPr>
                <w:p>
                  <w:pPr>
                    <w:spacing w:line="264" w:lineRule="auto"/>
                    <w:jc w:val="center"/>
                    <w:rPr>
                      <w:szCs w:val="21"/>
                    </w:rPr>
                  </w:pPr>
                  <w:r>
                    <w:rPr>
                      <w:szCs w:val="21"/>
                    </w:rPr>
                    <w:t>组成</w:t>
                  </w:r>
                </w:p>
              </w:tc>
              <w:tc>
                <w:tcPr>
                  <w:tcW w:w="3994" w:type="dxa"/>
                  <w:gridSpan w:val="2"/>
                  <w:vAlign w:val="center"/>
                </w:tcPr>
                <w:p>
                  <w:pPr>
                    <w:spacing w:line="264" w:lineRule="auto"/>
                    <w:jc w:val="center"/>
                    <w:rPr>
                      <w:szCs w:val="21"/>
                    </w:rPr>
                  </w:pPr>
                  <w:r>
                    <w:rPr>
                      <w:szCs w:val="21"/>
                    </w:rPr>
                    <w:t>含量（%）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4" w:type="dxa"/>
                  <w:vMerge w:val="restart"/>
                  <w:vAlign w:val="center"/>
                </w:tcPr>
                <w:p>
                  <w:pPr>
                    <w:spacing w:line="264" w:lineRule="auto"/>
                    <w:jc w:val="center"/>
                    <w:rPr>
                      <w:szCs w:val="21"/>
                    </w:rPr>
                  </w:pPr>
                  <w:r>
                    <w:rPr>
                      <w:szCs w:val="21"/>
                    </w:rPr>
                    <w:t>油漆工作漆</w:t>
                  </w:r>
                </w:p>
              </w:tc>
              <w:tc>
                <w:tcPr>
                  <w:tcW w:w="3562" w:type="dxa"/>
                  <w:gridSpan w:val="3"/>
                  <w:vAlign w:val="center"/>
                </w:tcPr>
                <w:p>
                  <w:pPr>
                    <w:spacing w:line="264" w:lineRule="auto"/>
                    <w:jc w:val="center"/>
                    <w:rPr>
                      <w:szCs w:val="21"/>
                    </w:rPr>
                  </w:pPr>
                  <w:r>
                    <w:rPr>
                      <w:szCs w:val="21"/>
                    </w:rPr>
                    <w:t>固份</w:t>
                  </w:r>
                </w:p>
              </w:tc>
              <w:tc>
                <w:tcPr>
                  <w:tcW w:w="3994" w:type="dxa"/>
                  <w:gridSpan w:val="2"/>
                  <w:vAlign w:val="center"/>
                </w:tcPr>
                <w:p>
                  <w:pPr>
                    <w:spacing w:line="264" w:lineRule="auto"/>
                    <w:jc w:val="center"/>
                    <w:rPr>
                      <w:szCs w:val="21"/>
                    </w:rPr>
                  </w:pPr>
                  <w:r>
                    <w:rPr>
                      <w:szCs w:val="21"/>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4" w:type="dxa"/>
                  <w:vMerge w:val="continue"/>
                  <w:vAlign w:val="center"/>
                </w:tcPr>
                <w:p>
                  <w:pPr>
                    <w:spacing w:line="264" w:lineRule="auto"/>
                    <w:jc w:val="center"/>
                    <w:rPr>
                      <w:szCs w:val="21"/>
                    </w:rPr>
                  </w:pPr>
                </w:p>
              </w:tc>
              <w:tc>
                <w:tcPr>
                  <w:tcW w:w="1479" w:type="dxa"/>
                  <w:vAlign w:val="center"/>
                </w:tcPr>
                <w:p>
                  <w:pPr>
                    <w:spacing w:line="264" w:lineRule="auto"/>
                    <w:jc w:val="center"/>
                    <w:rPr>
                      <w:szCs w:val="21"/>
                    </w:rPr>
                  </w:pPr>
                  <w:r>
                    <w:rPr>
                      <w:szCs w:val="21"/>
                    </w:rPr>
                    <w:t>挥发份</w:t>
                  </w:r>
                </w:p>
              </w:tc>
              <w:tc>
                <w:tcPr>
                  <w:tcW w:w="2083" w:type="dxa"/>
                  <w:gridSpan w:val="2"/>
                  <w:vAlign w:val="center"/>
                </w:tcPr>
                <w:p>
                  <w:pPr>
                    <w:spacing w:line="264" w:lineRule="auto"/>
                    <w:jc w:val="center"/>
                    <w:rPr>
                      <w:szCs w:val="21"/>
                    </w:rPr>
                  </w:pPr>
                  <w:r>
                    <w:rPr>
                      <w:szCs w:val="21"/>
                    </w:rPr>
                    <w:t>总量（VOCs）</w:t>
                  </w:r>
                </w:p>
              </w:tc>
              <w:tc>
                <w:tcPr>
                  <w:tcW w:w="3994" w:type="dxa"/>
                  <w:gridSpan w:val="2"/>
                  <w:vAlign w:val="center"/>
                </w:tcPr>
                <w:p>
                  <w:pPr>
                    <w:spacing w:line="264" w:lineRule="auto"/>
                    <w:jc w:val="center"/>
                    <w:rPr>
                      <w:szCs w:val="21"/>
                    </w:rPr>
                  </w:pPr>
                  <w:r>
                    <w:rPr>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4" w:type="dxa"/>
                  <w:vMerge w:val="continue"/>
                  <w:vAlign w:val="center"/>
                </w:tcPr>
                <w:p>
                  <w:pPr>
                    <w:spacing w:line="264" w:lineRule="auto"/>
                    <w:jc w:val="center"/>
                    <w:rPr>
                      <w:szCs w:val="21"/>
                    </w:rPr>
                  </w:pPr>
                </w:p>
              </w:tc>
              <w:tc>
                <w:tcPr>
                  <w:tcW w:w="7556" w:type="dxa"/>
                  <w:gridSpan w:val="5"/>
                  <w:vAlign w:val="center"/>
                </w:tcPr>
                <w:p>
                  <w:pPr>
                    <w:spacing w:line="264" w:lineRule="auto"/>
                    <w:jc w:val="center"/>
                    <w:rPr>
                      <w:szCs w:val="21"/>
                    </w:rPr>
                  </w:pPr>
                  <w:r>
                    <w:rPr>
                      <w:szCs w:val="21"/>
                    </w:rPr>
                    <w:t>注：挥发份中二甲苯含量为5%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14" w:type="dxa"/>
                  <w:vMerge w:val="restart"/>
                  <w:vAlign w:val="center"/>
                </w:tcPr>
                <w:p>
                  <w:pPr>
                    <w:spacing w:line="264" w:lineRule="auto"/>
                    <w:jc w:val="center"/>
                    <w:rPr>
                      <w:szCs w:val="21"/>
                    </w:rPr>
                  </w:pPr>
                  <w:r>
                    <w:rPr>
                      <w:szCs w:val="21"/>
                    </w:rPr>
                    <w:t>水性漆工作漆</w:t>
                  </w:r>
                </w:p>
              </w:tc>
              <w:tc>
                <w:tcPr>
                  <w:tcW w:w="3583" w:type="dxa"/>
                  <w:gridSpan w:val="4"/>
                  <w:vAlign w:val="center"/>
                </w:tcPr>
                <w:p>
                  <w:pPr>
                    <w:spacing w:line="264" w:lineRule="auto"/>
                    <w:jc w:val="center"/>
                    <w:rPr>
                      <w:szCs w:val="21"/>
                    </w:rPr>
                  </w:pPr>
                  <w:r>
                    <w:rPr>
                      <w:szCs w:val="21"/>
                    </w:rPr>
                    <w:t>固份</w:t>
                  </w:r>
                </w:p>
              </w:tc>
              <w:tc>
                <w:tcPr>
                  <w:tcW w:w="3973" w:type="dxa"/>
                  <w:vAlign w:val="center"/>
                </w:tcPr>
                <w:p>
                  <w:pPr>
                    <w:spacing w:line="264" w:lineRule="auto"/>
                    <w:jc w:val="center"/>
                    <w:rPr>
                      <w:szCs w:val="21"/>
                    </w:rPr>
                  </w:pPr>
                  <w:r>
                    <w:rPr>
                      <w:szCs w:val="21"/>
                    </w:rPr>
                    <w:t>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54" w:hRule="atLeast"/>
                <w:jc w:val="center"/>
              </w:trPr>
              <w:tc>
                <w:tcPr>
                  <w:tcW w:w="1014" w:type="dxa"/>
                  <w:vMerge w:val="continue"/>
                  <w:vAlign w:val="center"/>
                </w:tcPr>
                <w:p>
                  <w:pPr>
                    <w:spacing w:line="264" w:lineRule="auto"/>
                    <w:jc w:val="center"/>
                    <w:rPr>
                      <w:szCs w:val="21"/>
                    </w:rPr>
                  </w:pPr>
                </w:p>
              </w:tc>
              <w:tc>
                <w:tcPr>
                  <w:tcW w:w="1505" w:type="dxa"/>
                  <w:gridSpan w:val="2"/>
                  <w:vAlign w:val="center"/>
                </w:tcPr>
                <w:p>
                  <w:pPr>
                    <w:spacing w:line="264" w:lineRule="auto"/>
                    <w:jc w:val="center"/>
                    <w:rPr>
                      <w:szCs w:val="21"/>
                    </w:rPr>
                  </w:pPr>
                  <w:r>
                    <w:rPr>
                      <w:szCs w:val="21"/>
                    </w:rPr>
                    <w:t>挥发份</w:t>
                  </w:r>
                </w:p>
              </w:tc>
              <w:tc>
                <w:tcPr>
                  <w:tcW w:w="2078" w:type="dxa"/>
                  <w:gridSpan w:val="2"/>
                  <w:vAlign w:val="center"/>
                </w:tcPr>
                <w:p>
                  <w:pPr>
                    <w:spacing w:line="264" w:lineRule="auto"/>
                    <w:jc w:val="center"/>
                    <w:rPr>
                      <w:szCs w:val="21"/>
                    </w:rPr>
                  </w:pPr>
                  <w:r>
                    <w:rPr>
                      <w:szCs w:val="21"/>
                    </w:rPr>
                    <w:t>总量（VOCs）</w:t>
                  </w:r>
                </w:p>
              </w:tc>
              <w:tc>
                <w:tcPr>
                  <w:tcW w:w="3973" w:type="dxa"/>
                  <w:vAlign w:val="center"/>
                </w:tcPr>
                <w:p>
                  <w:pPr>
                    <w:spacing w:line="264" w:lineRule="auto"/>
                    <w:jc w:val="center"/>
                    <w:rPr>
                      <w:szCs w:val="21"/>
                    </w:rPr>
                  </w:pPr>
                  <w:r>
                    <w:rPr>
                      <w:szCs w:val="21"/>
                    </w:rPr>
                    <w:t>3.8</w:t>
                  </w:r>
                </w:p>
              </w:tc>
            </w:tr>
          </w:tbl>
          <w:p>
            <w:pPr>
              <w:spacing w:line="360" w:lineRule="auto"/>
              <w:ind w:firstLine="482" w:firstLineChars="200"/>
              <w:rPr>
                <w:b/>
                <w:sz w:val="24"/>
                <w:szCs w:val="24"/>
              </w:rPr>
            </w:pPr>
            <w:r>
              <w:rPr>
                <w:b/>
                <w:sz w:val="24"/>
                <w:szCs w:val="24"/>
              </w:rPr>
              <w:t>三、公用工程</w:t>
            </w:r>
          </w:p>
          <w:p>
            <w:pPr>
              <w:spacing w:line="360" w:lineRule="auto"/>
              <w:ind w:firstLine="480" w:firstLineChars="200"/>
              <w:rPr>
                <w:sz w:val="24"/>
                <w:szCs w:val="24"/>
              </w:rPr>
            </w:pPr>
            <w:r>
              <w:rPr>
                <w:sz w:val="24"/>
                <w:szCs w:val="24"/>
              </w:rPr>
              <w:t>1、给排水</w:t>
            </w:r>
          </w:p>
          <w:p>
            <w:pPr>
              <w:pStyle w:val="17"/>
              <w:spacing w:before="0"/>
              <w:ind w:firstLine="480" w:firstLineChars="200"/>
              <w:rPr>
                <w:rFonts w:ascii="Times New Roman"/>
              </w:rPr>
            </w:pPr>
            <w:r>
              <w:rPr>
                <w:rFonts w:ascii="Times New Roman"/>
              </w:rPr>
              <w:t>本项目用水由</w:t>
            </w:r>
            <w:r>
              <w:rPr>
                <w:rFonts w:ascii="Times New Roman"/>
                <w:szCs w:val="24"/>
              </w:rPr>
              <w:t>曲阜市陵城镇小厂村</w:t>
            </w:r>
            <w:r>
              <w:rPr>
                <w:rFonts w:ascii="Times New Roman"/>
              </w:rPr>
              <w:t>供水管网提供，水质、水压、水量均能满足生产、生活以及绿化的需要。</w:t>
            </w:r>
          </w:p>
          <w:p>
            <w:pPr>
              <w:pStyle w:val="17"/>
              <w:spacing w:before="0"/>
              <w:ind w:firstLineChars="200"/>
              <w:rPr>
                <w:rFonts w:ascii="Times New Roman"/>
                <w:szCs w:val="24"/>
              </w:rPr>
            </w:pPr>
            <w:r>
              <w:rPr>
                <w:rFonts w:ascii="Times New Roman"/>
                <w:b/>
                <w:bCs/>
                <w:szCs w:val="24"/>
              </w:rPr>
              <w:t>给水：</w:t>
            </w:r>
            <w:r>
              <w:rPr>
                <w:rFonts w:ascii="Times New Roman"/>
                <w:szCs w:val="24"/>
              </w:rPr>
              <w:t>项目用水主要是职工生活用水、生产用水和水帘柜用水。</w:t>
            </w:r>
          </w:p>
          <w:p>
            <w:pPr>
              <w:pStyle w:val="17"/>
              <w:spacing w:before="0"/>
              <w:ind w:firstLine="480" w:firstLineChars="200"/>
              <w:rPr>
                <w:rFonts w:ascii="Times New Roman"/>
              </w:rPr>
            </w:pPr>
            <w:r>
              <w:rPr>
                <w:rFonts w:ascii="Times New Roman"/>
                <w:szCs w:val="24"/>
              </w:rPr>
              <w:t>生活用水：本</w:t>
            </w:r>
            <w:r>
              <w:rPr>
                <w:rFonts w:ascii="Times New Roman"/>
                <w:spacing w:val="8"/>
              </w:rPr>
              <w:t>项目劳动定员9人（均不住宿），年工作时间为300天，参考</w:t>
            </w:r>
            <w:r>
              <w:rPr>
                <w:rFonts w:ascii="Times New Roman"/>
                <w:szCs w:val="24"/>
              </w:rPr>
              <w:t>《山东省城市生活用水量标准（试行）》的规定，职工生活用水按50L/人·d计，</w:t>
            </w:r>
            <w:r>
              <w:rPr>
                <w:rFonts w:ascii="Times New Roman"/>
                <w:spacing w:val="8"/>
              </w:rPr>
              <w:t>生活用水量为0.45m</w:t>
            </w:r>
            <w:r>
              <w:rPr>
                <w:rFonts w:ascii="Times New Roman"/>
                <w:spacing w:val="8"/>
                <w:vertAlign w:val="superscript"/>
              </w:rPr>
              <w:t>3</w:t>
            </w:r>
            <w:r>
              <w:rPr>
                <w:rFonts w:ascii="Times New Roman"/>
                <w:spacing w:val="8"/>
              </w:rPr>
              <w:t>/d</w:t>
            </w:r>
            <w:r>
              <w:rPr>
                <w:rFonts w:ascii="Times New Roman"/>
              </w:rPr>
              <w:t>，135m</w:t>
            </w:r>
            <w:r>
              <w:rPr>
                <w:rFonts w:ascii="Times New Roman"/>
                <w:vertAlign w:val="superscript"/>
              </w:rPr>
              <w:t>3</w:t>
            </w:r>
            <w:r>
              <w:rPr>
                <w:rFonts w:ascii="Times New Roman"/>
              </w:rPr>
              <w:t>/a。</w:t>
            </w:r>
          </w:p>
          <w:p>
            <w:pPr>
              <w:pStyle w:val="17"/>
              <w:spacing w:before="0"/>
              <w:ind w:firstLine="480" w:firstLineChars="200"/>
              <w:rPr>
                <w:rFonts w:ascii="Times New Roman"/>
              </w:rPr>
            </w:pPr>
            <w:r>
              <w:rPr>
                <w:rFonts w:ascii="Times New Roman"/>
              </w:rPr>
              <w:t>生产</w:t>
            </w:r>
            <w:r>
              <w:rPr>
                <w:rFonts w:ascii="Times New Roman"/>
                <w:kern w:val="0"/>
                <w:szCs w:val="24"/>
              </w:rPr>
              <w:t>用水：</w:t>
            </w:r>
            <w:r>
              <w:rPr>
                <w:rFonts w:ascii="Times New Roman"/>
              </w:rPr>
              <w:t>本项目生产过程用水主要为设备冷却用水，用水量为10</w:t>
            </w:r>
            <w:r>
              <w:rPr>
                <w:rFonts w:ascii="Times New Roman"/>
                <w:szCs w:val="24"/>
              </w:rPr>
              <w:t>m</w:t>
            </w:r>
            <w:r>
              <w:rPr>
                <w:rFonts w:ascii="Times New Roman"/>
                <w:szCs w:val="24"/>
                <w:vertAlign w:val="superscript"/>
              </w:rPr>
              <w:t>3</w:t>
            </w:r>
            <w:r>
              <w:rPr>
                <w:rFonts w:ascii="Times New Roman"/>
                <w:szCs w:val="24"/>
              </w:rPr>
              <w:t>/d，</w:t>
            </w:r>
            <w:r>
              <w:rPr>
                <w:rFonts w:ascii="Times New Roman"/>
              </w:rPr>
              <w:t>此部分水循环使用。</w:t>
            </w:r>
            <w:r>
              <w:rPr>
                <w:rFonts w:ascii="Times New Roman"/>
                <w:szCs w:val="24"/>
              </w:rPr>
              <w:t>冷却水循环使用过程中，由于损耗，</w:t>
            </w:r>
            <w:r>
              <w:rPr>
                <w:rFonts w:ascii="Times New Roman"/>
              </w:rPr>
              <w:t>需要定期补充，类比同类企业，按照循环水量额2%进行补充，则本项目循环冷却新鲜水补充量为0.2</w:t>
            </w:r>
            <w:r>
              <w:rPr>
                <w:rFonts w:ascii="Times New Roman"/>
                <w:szCs w:val="24"/>
              </w:rPr>
              <w:t>m</w:t>
            </w:r>
            <w:r>
              <w:rPr>
                <w:rFonts w:ascii="Times New Roman"/>
                <w:szCs w:val="24"/>
                <w:vertAlign w:val="superscript"/>
              </w:rPr>
              <w:t>3</w:t>
            </w:r>
            <w:r>
              <w:rPr>
                <w:rFonts w:ascii="Times New Roman"/>
                <w:szCs w:val="24"/>
              </w:rPr>
              <w:t>/d，60m</w:t>
            </w:r>
            <w:r>
              <w:rPr>
                <w:rFonts w:ascii="Times New Roman"/>
                <w:szCs w:val="24"/>
                <w:vertAlign w:val="superscript"/>
              </w:rPr>
              <w:t>3</w:t>
            </w:r>
            <w:r>
              <w:rPr>
                <w:rFonts w:ascii="Times New Roman"/>
                <w:szCs w:val="24"/>
              </w:rPr>
              <w:t>/a</w:t>
            </w:r>
            <w:r>
              <w:rPr>
                <w:rFonts w:ascii="Times New Roman"/>
              </w:rPr>
              <w:t>。</w:t>
            </w:r>
          </w:p>
          <w:p>
            <w:pPr>
              <w:pStyle w:val="17"/>
              <w:spacing w:before="0"/>
              <w:ind w:firstLine="480" w:firstLineChars="200"/>
              <w:rPr>
                <w:rFonts w:ascii="Times New Roman"/>
                <w:szCs w:val="24"/>
              </w:rPr>
            </w:pPr>
            <w:r>
              <w:rPr>
                <w:rFonts w:ascii="Times New Roman"/>
              </w:rPr>
              <w:t>水帘柜中的水循环使用，因蒸发损耗，仅需定期补新鲜水，每两个月补充一次，补水量为</w:t>
            </w:r>
            <w:r>
              <w:rPr>
                <w:rFonts w:ascii="Times New Roman"/>
                <w:szCs w:val="24"/>
              </w:rPr>
              <w:t>30m</w:t>
            </w:r>
            <w:r>
              <w:rPr>
                <w:rFonts w:ascii="Times New Roman"/>
                <w:szCs w:val="24"/>
                <w:vertAlign w:val="superscript"/>
              </w:rPr>
              <w:t>3</w:t>
            </w:r>
            <w:r>
              <w:rPr>
                <w:rFonts w:ascii="Times New Roman"/>
                <w:szCs w:val="24"/>
              </w:rPr>
              <w:t>/a；水性漆稀释用水采用外购的纯净水。用水量为1.5m</w:t>
            </w:r>
            <w:r>
              <w:rPr>
                <w:rFonts w:ascii="Times New Roman"/>
                <w:szCs w:val="24"/>
                <w:vertAlign w:val="superscript"/>
              </w:rPr>
              <w:t>3</w:t>
            </w:r>
            <w:r>
              <w:rPr>
                <w:rFonts w:ascii="Times New Roman"/>
                <w:szCs w:val="24"/>
              </w:rPr>
              <w:t>/a。</w:t>
            </w:r>
          </w:p>
          <w:p>
            <w:pPr>
              <w:spacing w:line="360" w:lineRule="auto"/>
              <w:ind w:firstLine="602" w:firstLineChars="250"/>
              <w:rPr>
                <w:spacing w:val="8"/>
                <w:sz w:val="24"/>
              </w:rPr>
            </w:pPr>
            <w:r>
              <w:rPr>
                <w:b/>
                <w:bCs/>
                <w:sz w:val="24"/>
                <w:szCs w:val="24"/>
              </w:rPr>
              <w:t>排水：</w:t>
            </w:r>
            <w:r>
              <w:rPr>
                <w:bCs/>
                <w:sz w:val="24"/>
                <w:szCs w:val="24"/>
              </w:rPr>
              <w:t>本项目厂区实行雨污分流制，</w:t>
            </w:r>
            <w:r>
              <w:rPr>
                <w:sz w:val="24"/>
                <w:szCs w:val="24"/>
              </w:rPr>
              <w:t>项目</w:t>
            </w:r>
            <w:r>
              <w:rPr>
                <w:sz w:val="24"/>
              </w:rPr>
              <w:t>水帘柜用水</w:t>
            </w:r>
            <w:r>
              <w:rPr>
                <w:sz w:val="24"/>
                <w:szCs w:val="24"/>
              </w:rPr>
              <w:t>循环使用，不外排，项目外排污水主要是生活废水。</w:t>
            </w:r>
          </w:p>
          <w:p>
            <w:pPr>
              <w:spacing w:line="360" w:lineRule="auto"/>
              <w:ind w:firstLine="512" w:firstLineChars="200"/>
              <w:rPr>
                <w:spacing w:val="8"/>
                <w:sz w:val="24"/>
              </w:rPr>
            </w:pPr>
            <w:r>
              <w:rPr>
                <w:spacing w:val="8"/>
                <w:sz w:val="24"/>
              </w:rPr>
              <w:t>项目生活污水排放量按用水量的80%计算，则生活污水排放量为0.36m</w:t>
            </w:r>
            <w:r>
              <w:rPr>
                <w:spacing w:val="8"/>
                <w:sz w:val="24"/>
                <w:vertAlign w:val="superscript"/>
              </w:rPr>
              <w:t>3</w:t>
            </w:r>
            <w:r>
              <w:rPr>
                <w:spacing w:val="8"/>
                <w:sz w:val="24"/>
              </w:rPr>
              <w:t>/d，折合108m</w:t>
            </w:r>
            <w:r>
              <w:rPr>
                <w:spacing w:val="8"/>
                <w:sz w:val="24"/>
                <w:vertAlign w:val="superscript"/>
              </w:rPr>
              <w:t>3</w:t>
            </w:r>
            <w:r>
              <w:rPr>
                <w:spacing w:val="8"/>
                <w:sz w:val="24"/>
              </w:rPr>
              <w:t>/a，经化粪池沉淀后由环卫部门定期清运。</w:t>
            </w:r>
          </w:p>
          <w:p>
            <w:pPr>
              <w:spacing w:line="360" w:lineRule="auto"/>
              <w:ind w:firstLine="480" w:firstLineChars="200"/>
              <w:rPr>
                <w:sz w:val="24"/>
              </w:rPr>
            </w:pPr>
            <w:r>
              <w:rPr>
                <w:sz w:val="24"/>
              </w:rPr>
              <w:t>项目水平衡图如下：</w:t>
            </w: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rPr>
                <w:sz w:val="24"/>
              </w:rPr>
            </w:pPr>
            <w:r>
              <w:rPr>
                <w:b/>
                <w:sz w:val="24"/>
                <w:szCs w:val="24"/>
              </w:rPr>
              <mc:AlternateContent>
                <mc:Choice Requires="wps">
                  <w:drawing>
                    <wp:anchor distT="0" distB="0" distL="114300" distR="114300" simplePos="0" relativeHeight="251693056" behindDoc="0" locked="0" layoutInCell="1" allowOverlap="1">
                      <wp:simplePos x="0" y="0"/>
                      <wp:positionH relativeFrom="column">
                        <wp:posOffset>-2147483640</wp:posOffset>
                      </wp:positionH>
                      <wp:positionV relativeFrom="paragraph">
                        <wp:posOffset>-2147483640</wp:posOffset>
                      </wp:positionV>
                      <wp:extent cx="489585" cy="3810"/>
                      <wp:effectExtent l="0" t="37465" r="5715" b="34925"/>
                      <wp:wrapNone/>
                      <wp:docPr id="83" name="自选图形 235"/>
                      <wp:cNvGraphicFramePr/>
                      <a:graphic xmlns:a="http://schemas.openxmlformats.org/drawingml/2006/main">
                        <a:graphicData uri="http://schemas.microsoft.com/office/word/2010/wordprocessingShape">
                          <wps:wsp>
                            <wps:cNvCnPr>
                              <a:cxnSpLocks noChangeShapeType="1"/>
                            </wps:cNvCnPr>
                            <wps:spPr bwMode="auto">
                              <a:xfrm flipV="1">
                                <a:off x="0" y="0"/>
                                <a:ext cx="489585" cy="3810"/>
                              </a:xfrm>
                              <a:prstGeom prst="straightConnector1">
                                <a:avLst/>
                              </a:prstGeom>
                              <a:noFill/>
                              <a:ln w="19050">
                                <a:solidFill>
                                  <a:srgbClr val="000000"/>
                                </a:solidFill>
                                <a:prstDash val="dash"/>
                                <a:round/>
                                <a:tailEnd type="triangle" w="med" len="med"/>
                              </a:ln>
                              <a:effectLst/>
                            </wps:spPr>
                            <wps:bodyPr/>
                          </wps:wsp>
                        </a:graphicData>
                      </a:graphic>
                    </wp:anchor>
                  </w:drawing>
                </mc:Choice>
                <mc:Fallback>
                  <w:pict>
                    <v:shape id="自选图形 235" o:spid="_x0000_s1026" o:spt="32" type="#_x0000_t32" style="position:absolute;left:0pt;flip:y;margin-left:-169093.2pt;margin-top:-169093.2pt;height:0.3pt;width:38.55pt;z-index:251693056;mso-width-relative:page;mso-height-relative:page;" filled="f" stroked="t" coordsize="21600,21600" o:gfxdata="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WmBq9sAAAAbAQAADwAAAAAAAAABACAAAAAi&#10;AAAAZHJzL2Rvd25yZXYueG1sUEsBAhQAFAAAAAgAh07iQATEA20HAgAAywMAAA4AAAAAAAAAAQAg&#10;AAAAKgEAAGRycy9lMm9Eb2MueG1sUEsFBgAAAAAGAAYAWQEAAKMFAAAAAA==&#10;">
                      <v:fill on="f" focussize="0,0"/>
                      <v:stroke weight="1.5pt" color="#000000" joinstyle="round" dashstyle="dash" endarrow="block"/>
                      <v:imagedata o:title=""/>
                      <o:lock v:ext="edit" aspectratio="f"/>
                    </v:shape>
                  </w:pict>
                </mc:Fallback>
              </mc:AlternateContent>
            </w:r>
            <w:r>
              <w:rPr>
                <w:b/>
                <w:sz w:val="24"/>
                <w:szCs w:val="24"/>
              </w:rPr>
              <mc:AlternateContent>
                <mc:Choice Requires="wps">
                  <w:drawing>
                    <wp:anchor distT="0" distB="0" distL="114300" distR="114300" simplePos="0" relativeHeight="251692032" behindDoc="0" locked="0" layoutInCell="1" allowOverlap="1">
                      <wp:simplePos x="0" y="0"/>
                      <wp:positionH relativeFrom="column">
                        <wp:posOffset>1736090</wp:posOffset>
                      </wp:positionH>
                      <wp:positionV relativeFrom="paragraph">
                        <wp:posOffset>2433955</wp:posOffset>
                      </wp:positionV>
                      <wp:extent cx="1162685" cy="330835"/>
                      <wp:effectExtent l="4445" t="5080" r="13970" b="6985"/>
                      <wp:wrapNone/>
                      <wp:docPr id="82" name="文本框 236"/>
                      <wp:cNvGraphicFramePr/>
                      <a:graphic xmlns:a="http://schemas.openxmlformats.org/drawingml/2006/main">
                        <a:graphicData uri="http://schemas.microsoft.com/office/word/2010/wordprocessingShape">
                          <wps:wsp>
                            <wps:cNvSpPr txBox="1">
                              <a:spLocks noChangeArrowheads="1"/>
                            </wps:cNvSpPr>
                            <wps:spPr bwMode="auto">
                              <a:xfrm>
                                <a:off x="0" y="0"/>
                                <a:ext cx="1162685" cy="330835"/>
                              </a:xfrm>
                              <a:prstGeom prst="rect">
                                <a:avLst/>
                              </a:prstGeom>
                              <a:solidFill>
                                <a:srgbClr val="FFFFFF"/>
                              </a:solidFill>
                              <a:ln w="9525">
                                <a:solidFill>
                                  <a:srgbClr val="000000"/>
                                </a:solidFill>
                                <a:miter lim="800000"/>
                              </a:ln>
                              <a:effectLst/>
                            </wps:spPr>
                            <wps:txbx>
                              <w:txbxContent>
                                <w:p>
                                  <w:r>
                                    <w:rPr>
                                      <w:rFonts w:hint="eastAsia"/>
                                    </w:rPr>
                                    <w:t>水性漆稀释用水</w:t>
                                  </w:r>
                                </w:p>
                              </w:txbxContent>
                            </wps:txbx>
                            <wps:bodyPr rot="0" vert="horz" wrap="square" lIns="91440" tIns="45720" rIns="91440" bIns="45720" anchor="t" anchorCtr="0" upright="1">
                              <a:noAutofit/>
                            </wps:bodyPr>
                          </wps:wsp>
                        </a:graphicData>
                      </a:graphic>
                    </wp:anchor>
                  </w:drawing>
                </mc:Choice>
                <mc:Fallback>
                  <w:pict>
                    <v:shape id="文本框 236" o:spid="_x0000_s1026" o:spt="202" type="#_x0000_t202" style="position:absolute;left:0pt;margin-left:136.7pt;margin-top:191.65pt;height:26.05pt;width:91.55pt;z-index:251692032;mso-width-relative:page;mso-height-relative:page;" fillcolor="#FFFFFF" filled="t" stroked="t" coordsize="21600,21600" o:gfxdata="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1COFK2gAAAAsBAAAPAAAAAAAAAAEAIAAAACIAAABkcnMvZG93bnJldi54bWxQ&#10;SwECFAAUAAAACACHTuJAAJqbni4CAABKBAAADgAAAAAAAAABACAAAAApAQAAZHJzL2Uyb0RvYy54&#10;bWxQSwUGAAAAAAYABgBZAQAAyQUAAAAA&#10;">
                      <v:fill on="t" focussize="0,0"/>
                      <v:stroke color="#000000" miterlimit="8" joinstyle="miter"/>
                      <v:imagedata o:title=""/>
                      <o:lock v:ext="edit" aspectratio="f"/>
                      <v:textbox>
                        <w:txbxContent>
                          <w:p>
                            <w:r>
                              <w:rPr>
                                <w:rFonts w:hint="eastAsia"/>
                              </w:rPr>
                              <w:t>水性漆稀释用水</w:t>
                            </w:r>
                          </w:p>
                        </w:txbxContent>
                      </v:textbox>
                    </v:shape>
                  </w:pict>
                </mc:Fallback>
              </mc:AlternateContent>
            </w:r>
            <w:r>
              <w:rPr>
                <w:b/>
                <w:sz w:val="24"/>
                <w:szCs w:val="24"/>
              </w:rPr>
              <mc:AlternateContent>
                <mc:Choice Requires="wps">
                  <w:drawing>
                    <wp:anchor distT="0" distB="0" distL="114300" distR="114300" simplePos="0" relativeHeight="251691008" behindDoc="0" locked="0" layoutInCell="1" allowOverlap="1">
                      <wp:simplePos x="0" y="0"/>
                      <wp:positionH relativeFrom="column">
                        <wp:posOffset>615315</wp:posOffset>
                      </wp:positionH>
                      <wp:positionV relativeFrom="paragraph">
                        <wp:posOffset>2433955</wp:posOffset>
                      </wp:positionV>
                      <wp:extent cx="771525" cy="297815"/>
                      <wp:effectExtent l="4445" t="4445" r="5080" b="21590"/>
                      <wp:wrapNone/>
                      <wp:docPr id="81" name="矩形 207"/>
                      <wp:cNvGraphicFramePr/>
                      <a:graphic xmlns:a="http://schemas.openxmlformats.org/drawingml/2006/main">
                        <a:graphicData uri="http://schemas.microsoft.com/office/word/2010/wordprocessingShape">
                          <wps:wsp>
                            <wps:cNvSpPr>
                              <a:spLocks noChangeArrowheads="1"/>
                            </wps:cNvSpPr>
                            <wps:spPr bwMode="auto">
                              <a:xfrm>
                                <a:off x="0" y="0"/>
                                <a:ext cx="771525" cy="297815"/>
                              </a:xfrm>
                              <a:prstGeom prst="rect">
                                <a:avLst/>
                              </a:prstGeom>
                              <a:solidFill>
                                <a:srgbClr val="FFFFFF"/>
                              </a:solidFill>
                              <a:ln w="9525">
                                <a:solidFill>
                                  <a:srgbClr val="000000"/>
                                </a:solidFill>
                                <a:miter lim="800000"/>
                              </a:ln>
                              <a:effectLst/>
                            </wps:spPr>
                            <wps:txbx>
                              <w:txbxContent>
                                <w:p>
                                  <w:pPr>
                                    <w:rPr>
                                      <w:szCs w:val="21"/>
                                    </w:rPr>
                                  </w:pPr>
                                  <w:r>
                                    <w:rPr>
                                      <w:rFonts w:hint="eastAsia"/>
                                      <w:szCs w:val="21"/>
                                    </w:rPr>
                                    <w:t>纯净水</w:t>
                                  </w:r>
                                </w:p>
                              </w:txbxContent>
                            </wps:txbx>
                            <wps:bodyPr rot="0" vert="horz" wrap="square" lIns="91440" tIns="45720" rIns="91440" bIns="45720" anchor="t" anchorCtr="0" upright="1">
                              <a:noAutofit/>
                            </wps:bodyPr>
                          </wps:wsp>
                        </a:graphicData>
                      </a:graphic>
                    </wp:anchor>
                  </w:drawing>
                </mc:Choice>
                <mc:Fallback>
                  <w:pict>
                    <v:rect id="矩形 207" o:spid="_x0000_s1026" o:spt="1" style="position:absolute;left:0pt;margin-left:48.45pt;margin-top:191.65pt;height:23.45pt;width:60.75pt;z-index:251691008;mso-width-relative:page;mso-height-relative:page;" fillcolor="#FFFFFF" filled="t" stroked="t" coordsize="21600,21600" o:gfxdata="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1afWg2AAA&#10;AAoBAAAPAAAAAAAAAAEAIAAAACIAAABkcnMvZG93bnJldi54bWxQSwECFAAUAAAACACHTuJA+DAO&#10;3B4CAAA8BAAADgAAAAAAAAABACAAAAAnAQAAZHJzL2Uyb0RvYy54bWxQSwUGAAAAAAYABgBZAQAA&#10;twUAAAAA&#10;">
                      <v:fill on="t" focussize="0,0"/>
                      <v:stroke color="#000000" miterlimit="8" joinstyle="miter"/>
                      <v:imagedata o:title=""/>
                      <o:lock v:ext="edit" aspectratio="f"/>
                      <v:textbox>
                        <w:txbxContent>
                          <w:p>
                            <w:pPr>
                              <w:rPr>
                                <w:szCs w:val="21"/>
                              </w:rPr>
                            </w:pPr>
                            <w:r>
                              <w:rPr>
                                <w:rFonts w:hint="eastAsia"/>
                                <w:szCs w:val="21"/>
                              </w:rPr>
                              <w:t>纯净水</w:t>
                            </w:r>
                          </w:p>
                        </w:txbxContent>
                      </v:textbox>
                    </v:rect>
                  </w:pict>
                </mc:Fallback>
              </mc:AlternateContent>
            </w:r>
            <w:r>
              <w:rPr>
                <w:b/>
                <w:sz w:val="24"/>
                <w:szCs w:val="24"/>
              </w:rPr>
              <mc:AlternateContent>
                <mc:Choice Requires="wps">
                  <w:drawing>
                    <wp:anchor distT="0" distB="0" distL="114300" distR="114300" simplePos="0" relativeHeight="251695104" behindDoc="0" locked="0" layoutInCell="1" allowOverlap="1">
                      <wp:simplePos x="0" y="0"/>
                      <wp:positionH relativeFrom="column">
                        <wp:posOffset>1393825</wp:posOffset>
                      </wp:positionH>
                      <wp:positionV relativeFrom="paragraph">
                        <wp:posOffset>2371725</wp:posOffset>
                      </wp:positionV>
                      <wp:extent cx="929640" cy="276225"/>
                      <wp:effectExtent l="0" t="0" r="0" b="0"/>
                      <wp:wrapNone/>
                      <wp:docPr id="85" name="文本框 238"/>
                      <wp:cNvGraphicFramePr/>
                      <a:graphic xmlns:a="http://schemas.openxmlformats.org/drawingml/2006/main">
                        <a:graphicData uri="http://schemas.microsoft.com/office/word/2010/wordprocessingShape">
                          <wps:wsp>
                            <wps:cNvSpPr txBox="1">
                              <a:spLocks noChangeArrowheads="1"/>
                            </wps:cNvSpPr>
                            <wps:spPr bwMode="auto">
                              <a:xfrm>
                                <a:off x="0" y="0"/>
                                <a:ext cx="929640" cy="276225"/>
                              </a:xfrm>
                              <a:prstGeom prst="rect">
                                <a:avLst/>
                              </a:prstGeom>
                              <a:noFill/>
                              <a:ln>
                                <a:noFill/>
                              </a:ln>
                              <a:effectLst/>
                            </wps:spPr>
                            <wps:txbx>
                              <w:txbxContent>
                                <w:p>
                                  <w:r>
                                    <w:rPr>
                                      <w:rFonts w:hint="eastAsia"/>
                                    </w:rPr>
                                    <w:t>1.5</w:t>
                                  </w:r>
                                </w:p>
                              </w:txbxContent>
                            </wps:txbx>
                            <wps:bodyPr rot="0" vert="horz" wrap="square" lIns="91440" tIns="45720" rIns="91440" bIns="45720" anchor="t" anchorCtr="0" upright="1">
                              <a:noAutofit/>
                            </wps:bodyPr>
                          </wps:wsp>
                        </a:graphicData>
                      </a:graphic>
                    </wp:anchor>
                  </w:drawing>
                </mc:Choice>
                <mc:Fallback>
                  <w:pict>
                    <v:shape id="文本框 238" o:spid="_x0000_s1026" o:spt="202" type="#_x0000_t202" style="position:absolute;left:0pt;margin-left:109.75pt;margin-top:186.75pt;height:21.75pt;width:73.2pt;z-index:251695104;mso-width-relative:page;mso-height-relative:page;" filled="f" stroked="f" coordsize="21600,21600" o:gfxdata="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DaQU72QAAAAsBAAAPAAAAAAAAAAEAIAAAACIAAABkcnMv&#10;ZG93bnJldi54bWxQSwECFAAUAAAACACHTuJAMdpDHwICAADXAwAADgAAAAAAAAABACAAAAAoAQAA&#10;ZHJzL2Uyb0RvYy54bWxQSwUGAAAAAAYABgBZAQAAnAUAAAAA&#10;">
                      <v:fill on="f" focussize="0,0"/>
                      <v:stroke on="f"/>
                      <v:imagedata o:title=""/>
                      <o:lock v:ext="edit" aspectratio="f"/>
                      <v:textbox>
                        <w:txbxContent>
                          <w:p>
                            <w:r>
                              <w:rPr>
                                <w:rFonts w:hint="eastAsia"/>
                              </w:rPr>
                              <w:t>1.5</w:t>
                            </w:r>
                          </w:p>
                        </w:txbxContent>
                      </v:textbox>
                    </v:shape>
                  </w:pict>
                </mc:Fallback>
              </mc:AlternateContent>
            </w:r>
            <w:r>
              <w:rPr>
                <w:b/>
                <w:sz w:val="24"/>
                <w:szCs w:val="24"/>
              </w:rPr>
              <mc:AlternateContent>
                <mc:Choice Requires="wps">
                  <w:drawing>
                    <wp:anchor distT="0" distB="0" distL="114300" distR="114300" simplePos="0" relativeHeight="251694080" behindDoc="0" locked="0" layoutInCell="1" allowOverlap="1">
                      <wp:simplePos x="0" y="0"/>
                      <wp:positionH relativeFrom="column">
                        <wp:posOffset>3402965</wp:posOffset>
                      </wp:positionH>
                      <wp:positionV relativeFrom="paragraph">
                        <wp:posOffset>2433955</wp:posOffset>
                      </wp:positionV>
                      <wp:extent cx="929640" cy="276225"/>
                      <wp:effectExtent l="0" t="0" r="0" b="0"/>
                      <wp:wrapNone/>
                      <wp:docPr id="84" name="文本框 238"/>
                      <wp:cNvGraphicFramePr/>
                      <a:graphic xmlns:a="http://schemas.openxmlformats.org/drawingml/2006/main">
                        <a:graphicData uri="http://schemas.microsoft.com/office/word/2010/wordprocessingShape">
                          <wps:wsp>
                            <wps:cNvSpPr txBox="1">
                              <a:spLocks noChangeArrowheads="1"/>
                            </wps:cNvSpPr>
                            <wps:spPr bwMode="auto">
                              <a:xfrm>
                                <a:off x="0" y="0"/>
                                <a:ext cx="929640" cy="276225"/>
                              </a:xfrm>
                              <a:prstGeom prst="rect">
                                <a:avLst/>
                              </a:prstGeom>
                              <a:noFill/>
                              <a:ln>
                                <a:noFill/>
                              </a:ln>
                              <a:effectLst/>
                            </wps:spPr>
                            <wps:txbx>
                              <w:txbxContent>
                                <w:p>
                                  <w:r>
                                    <w:rPr>
                                      <w:rFonts w:hint="eastAsia"/>
                                    </w:rPr>
                                    <w:t>损耗1.5</w:t>
                                  </w:r>
                                </w:p>
                              </w:txbxContent>
                            </wps:txbx>
                            <wps:bodyPr rot="0" vert="horz" wrap="square" lIns="91440" tIns="45720" rIns="91440" bIns="45720" anchor="t" anchorCtr="0" upright="1">
                              <a:noAutofit/>
                            </wps:bodyPr>
                          </wps:wsp>
                        </a:graphicData>
                      </a:graphic>
                    </wp:anchor>
                  </w:drawing>
                </mc:Choice>
                <mc:Fallback>
                  <w:pict>
                    <v:shape id="文本框 238" o:spid="_x0000_s1026" o:spt="202" type="#_x0000_t202" style="position:absolute;left:0pt;margin-left:267.95pt;margin-top:191.65pt;height:21.75pt;width:73.2pt;z-index:251694080;mso-width-relative:page;mso-height-relative:page;" filled="f" stroked="f" coordsize="21600,21600" o:gfxdata="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YIq0XYAAAACwEAAA8AAAAAAAAAAQAgAAAAIgAAAGRycy9k&#10;b3ducmV2LnhtbFBLAQIUABQAAAAIAIdO4kBlGgMmAgIAANcDAAAOAAAAAAAAAAEAIAAAACcBAABk&#10;cnMvZTJvRG9jLnhtbFBLBQYAAAAABgAGAFkBAACbBQAAAAA=&#10;">
                      <v:fill on="f" focussize="0,0"/>
                      <v:stroke on="f"/>
                      <v:imagedata o:title=""/>
                      <o:lock v:ext="edit" aspectratio="f"/>
                      <v:textbox>
                        <w:txbxContent>
                          <w:p>
                            <w:r>
                              <w:rPr>
                                <w:rFonts w:hint="eastAsia"/>
                              </w:rPr>
                              <w:t>损耗1.5</w:t>
                            </w:r>
                          </w:p>
                        </w:txbxContent>
                      </v:textbox>
                    </v:shape>
                  </w:pict>
                </mc:Fallback>
              </mc:AlternateContent>
            </w:r>
            <w:r>
              <w:rPr>
                <w:b/>
                <w:szCs w:val="21"/>
              </w:rPr>
              <mc:AlternateContent>
                <mc:Choice Requires="wps">
                  <w:drawing>
                    <wp:anchor distT="0" distB="0" distL="114300" distR="114300" simplePos="0" relativeHeight="251630592" behindDoc="0" locked="0" layoutInCell="1" allowOverlap="1">
                      <wp:simplePos x="0" y="0"/>
                      <wp:positionH relativeFrom="column">
                        <wp:posOffset>2503170</wp:posOffset>
                      </wp:positionH>
                      <wp:positionV relativeFrom="paragraph">
                        <wp:posOffset>160655</wp:posOffset>
                      </wp:positionV>
                      <wp:extent cx="929640" cy="276225"/>
                      <wp:effectExtent l="0" t="0" r="0" b="0"/>
                      <wp:wrapNone/>
                      <wp:docPr id="16" name="文本框 238"/>
                      <wp:cNvGraphicFramePr/>
                      <a:graphic xmlns:a="http://schemas.openxmlformats.org/drawingml/2006/main">
                        <a:graphicData uri="http://schemas.microsoft.com/office/word/2010/wordprocessingShape">
                          <wps:wsp>
                            <wps:cNvSpPr txBox="1"/>
                            <wps:spPr>
                              <a:xfrm>
                                <a:off x="0" y="0"/>
                                <a:ext cx="929640" cy="276225"/>
                              </a:xfrm>
                              <a:prstGeom prst="rect">
                                <a:avLst/>
                              </a:prstGeom>
                              <a:noFill/>
                              <a:ln w="9525">
                                <a:noFill/>
                              </a:ln>
                            </wps:spPr>
                            <wps:txbx>
                              <w:txbxContent>
                                <w:p>
                                  <w:r>
                                    <w:rPr>
                                      <w:rFonts w:hint="eastAsia"/>
                                    </w:rPr>
                                    <w:t>损耗27</w:t>
                                  </w:r>
                                </w:p>
                              </w:txbxContent>
                            </wps:txbx>
                            <wps:bodyPr upright="1"/>
                          </wps:wsp>
                        </a:graphicData>
                      </a:graphic>
                    </wp:anchor>
                  </w:drawing>
                </mc:Choice>
                <mc:Fallback>
                  <w:pict>
                    <v:shape id="文本框 238" o:spid="_x0000_s1026" o:spt="202" type="#_x0000_t202" style="position:absolute;left:0pt;margin-left:197.1pt;margin-top:12.65pt;height:21.75pt;width:73.2pt;z-index:251630592;mso-width-relative:page;mso-height-relative:page;" filled="f" stroked="f" coordsize="21600,21600" o:gfxdata="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1J2JXXAAAACQEAAA8AAAAAAAAAAQAgAAAAIgAAAGRy&#10;cy9kb3ducmV2LnhtbFBLAQIUABQAAAAIAIdO4kBWWU3OlAEAAAsDAAAOAAAAAAAAAAEAIAAAACYB&#10;AABkcnMvZTJvRG9jLnhtbFBLBQYAAAAABgAGAFkBAAAsBQAAAAA=&#10;">
                      <v:fill on="f" focussize="0,0"/>
                      <v:stroke on="f"/>
                      <v:imagedata o:title=""/>
                      <o:lock v:ext="edit" aspectratio="f"/>
                      <v:textbox>
                        <w:txbxContent>
                          <w:p>
                            <w:r>
                              <w:rPr>
                                <w:rFonts w:hint="eastAsia"/>
                              </w:rPr>
                              <w:t>损耗27</w:t>
                            </w:r>
                          </w:p>
                        </w:txbxContent>
                      </v:textbox>
                    </v:shape>
                  </w:pict>
                </mc:Fallback>
              </mc:AlternateContent>
            </w:r>
          </w:p>
          <w:p>
            <w:pPr>
              <w:spacing w:line="360" w:lineRule="auto"/>
              <w:jc w:val="center"/>
              <w:rPr>
                <w:szCs w:val="21"/>
              </w:rPr>
            </w:pPr>
            <w:r>
              <w:rPr>
                <w:szCs w:val="21"/>
              </w:rPr>
              <mc:AlternateContent>
                <mc:Choice Requires="wps">
                  <w:drawing>
                    <wp:anchor distT="0" distB="0" distL="114300" distR="114300" simplePos="0" relativeHeight="251629568" behindDoc="0" locked="0" layoutInCell="1" allowOverlap="1">
                      <wp:simplePos x="0" y="0"/>
                      <wp:positionH relativeFrom="column">
                        <wp:posOffset>2251075</wp:posOffset>
                      </wp:positionH>
                      <wp:positionV relativeFrom="paragraph">
                        <wp:posOffset>159385</wp:posOffset>
                      </wp:positionV>
                      <wp:extent cx="252095" cy="104775"/>
                      <wp:effectExtent l="1905" t="5715" r="12700" b="22860"/>
                      <wp:wrapNone/>
                      <wp:docPr id="15" name="自选图形 237"/>
                      <wp:cNvGraphicFramePr/>
                      <a:graphic xmlns:a="http://schemas.openxmlformats.org/drawingml/2006/main">
                        <a:graphicData uri="http://schemas.microsoft.com/office/word/2010/wordprocessingShape">
                          <wps:wsp>
                            <wps:cNvCnPr/>
                            <wps:spPr>
                              <a:xfrm flipV="1">
                                <a:off x="0" y="0"/>
                                <a:ext cx="252095" cy="10477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237" o:spid="_x0000_s1026" o:spt="32" type="#_x0000_t32" style="position:absolute;left:0pt;flip:y;margin-left:177.25pt;margin-top:12.55pt;height:8.25pt;width:19.85pt;z-index:251629568;mso-width-relative:page;mso-height-relative:page;" filled="f" stroked="t" coordsize="21600,21600" o:gfxdata="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VSR&#10;2NYAAAAJAQAADwAAAAAAAAABACAAAAAiAAAAZHJzL2Rvd25yZXYueG1sUEsBAhQAFAAAAAgAh07i&#10;QPM/4/XrAQAAqQMAAA4AAAAAAAAAAQAgAAAAJQEAAGRycy9lMm9Eb2MueG1sUEsFBgAAAAAGAAYA&#10;WQEAAIIFAAAAAA==&#10;">
                      <v:fill on="f" focussize="0,0"/>
                      <v:stroke color="#000000" joinstyle="round" dashstyle="dash" endarrow="block"/>
                      <v:imagedata o:title=""/>
                      <o:lock v:ext="edit" aspectratio="f"/>
                    </v:shape>
                  </w:pict>
                </mc:Fallback>
              </mc:AlternateContent>
            </w:r>
          </w:p>
          <w:p>
            <w:pPr>
              <w:tabs>
                <w:tab w:val="left" w:pos="2511"/>
                <w:tab w:val="left" w:pos="4905"/>
              </w:tabs>
              <w:spacing w:line="360" w:lineRule="auto"/>
              <w:rPr>
                <w:szCs w:val="21"/>
              </w:rPr>
            </w:pPr>
            <w:r>
              <w:rPr>
                <w:szCs w:val="21"/>
              </w:rPr>
              <mc:AlternateContent>
                <mc:Choice Requires="wps">
                  <w:drawing>
                    <wp:anchor distT="0" distB="0" distL="114300" distR="114300" simplePos="0" relativeHeight="251626496" behindDoc="0" locked="0" layoutInCell="1" allowOverlap="1">
                      <wp:simplePos x="0" y="0"/>
                      <wp:positionH relativeFrom="column">
                        <wp:posOffset>1499870</wp:posOffset>
                      </wp:positionH>
                      <wp:positionV relativeFrom="paragraph">
                        <wp:posOffset>158750</wp:posOffset>
                      </wp:positionV>
                      <wp:extent cx="0" cy="1459865"/>
                      <wp:effectExtent l="9525" t="0" r="9525" b="6985"/>
                      <wp:wrapNone/>
                      <wp:docPr id="8" name="直线 228"/>
                      <wp:cNvGraphicFramePr/>
                      <a:graphic xmlns:a="http://schemas.openxmlformats.org/drawingml/2006/main">
                        <a:graphicData uri="http://schemas.microsoft.com/office/word/2010/wordprocessingShape">
                          <wps:wsp>
                            <wps:cNvCnPr/>
                            <wps:spPr>
                              <a:xfrm flipH="1">
                                <a:off x="0" y="0"/>
                                <a:ext cx="0" cy="1459865"/>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228" o:spid="_x0000_s1026" o:spt="20" style="position:absolute;left:0pt;flip:x;margin-left:118.1pt;margin-top:12.5pt;height:114.95pt;width:0pt;z-index:251626496;mso-width-relative:page;mso-height-relative:page;" filled="f" stroked="t" coordsize="21600,21600" o:gfxdata="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rlH4tUAAAAKAQAADwAAAAAAAAABACAAAAAi&#10;AAAAZHJzL2Rvd25yZXYueG1sUEsBAhQAFAAAAAgAh07iQC+PkPPUAQAAmgMAAA4AAAAAAAAAAQAg&#10;AAAAJAEAAGRycy9lMm9Eb2MueG1sUEsFBgAAAAAGAAYAWQEAAGoFAAAAAA==&#10;">
                      <v:fill on="f" focussize="0,0"/>
                      <v:stroke weight="1.5pt" color="#000000" joinstyle="round"/>
                      <v:imagedata o:title=""/>
                      <o:lock v:ext="edit" aspectratio="f"/>
                    </v:line>
                  </w:pict>
                </mc:Fallback>
              </mc:AlternateContent>
            </w:r>
            <w:r>
              <w:rPr>
                <w:b/>
                <w:szCs w:val="21"/>
              </w:rPr>
              <mc:AlternateContent>
                <mc:Choice Requires="wps">
                  <w:drawing>
                    <wp:anchor distT="0" distB="0" distL="114300" distR="114300" simplePos="0" relativeHeight="251625472" behindDoc="0" locked="0" layoutInCell="1" allowOverlap="1">
                      <wp:simplePos x="0" y="0"/>
                      <wp:positionH relativeFrom="column">
                        <wp:posOffset>3524250</wp:posOffset>
                      </wp:positionH>
                      <wp:positionV relativeFrom="paragraph">
                        <wp:posOffset>81915</wp:posOffset>
                      </wp:positionV>
                      <wp:extent cx="1651000" cy="444500"/>
                      <wp:effectExtent l="4445" t="4445" r="20955" b="8255"/>
                      <wp:wrapNone/>
                      <wp:docPr id="7" name="矩形 227"/>
                      <wp:cNvGraphicFramePr/>
                      <a:graphic xmlns:a="http://schemas.openxmlformats.org/drawingml/2006/main">
                        <a:graphicData uri="http://schemas.microsoft.com/office/word/2010/wordprocessingShape">
                          <wps:wsp>
                            <wps:cNvSpPr/>
                            <wps:spPr>
                              <a:xfrm>
                                <a:off x="0" y="0"/>
                                <a:ext cx="1651000" cy="444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szCs w:val="21"/>
                                    </w:rPr>
                                    <w:t>经化粪池沉淀后由环卫部门定期清运</w:t>
                                  </w:r>
                                </w:p>
                              </w:txbxContent>
                            </wps:txbx>
                            <wps:bodyPr upright="1"/>
                          </wps:wsp>
                        </a:graphicData>
                      </a:graphic>
                    </wp:anchor>
                  </w:drawing>
                </mc:Choice>
                <mc:Fallback>
                  <w:pict>
                    <v:rect id="矩形 227" o:spid="_x0000_s1026" o:spt="1" style="position:absolute;left:0pt;margin-left:277.5pt;margin-top:6.45pt;height:35pt;width:130pt;z-index:251625472;mso-width-relative:page;mso-height-relative:page;" fillcolor="#FFFFFF" filled="t" stroked="t" coordsize="21600,21600" o:gfxdata="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rWurdQA&#10;AAAJAQAADwAAAAAAAAABACAAAAAiAAAAZHJzL2Rvd25yZXYueG1sUEsBAhQAFAAAAAgAh07iQGak&#10;h4LqAQAA3QMAAA4AAAAAAAAAAQAgAAAAIwEAAGRycy9lMm9Eb2MueG1sUEsFBgAAAAAGAAYAWQEA&#10;AH8FAAAAAA==&#10;">
                      <v:fill on="t" focussize="0,0"/>
                      <v:stroke color="#000000" joinstyle="miter"/>
                      <v:imagedata o:title=""/>
                      <o:lock v:ext="edit" aspectratio="f"/>
                      <v:textbox>
                        <w:txbxContent>
                          <w:p>
                            <w:pPr>
                              <w:jc w:val="center"/>
                            </w:pPr>
                            <w:r>
                              <w:rPr>
                                <w:rFonts w:hint="eastAsia"/>
                                <w:szCs w:val="21"/>
                              </w:rPr>
                              <w:t>经化粪池沉淀后由环卫部门定期清运</w:t>
                            </w:r>
                          </w:p>
                        </w:txbxContent>
                      </v:textbox>
                    </v:rect>
                  </w:pict>
                </mc:Fallback>
              </mc:AlternateContent>
            </w:r>
            <w:r>
              <w:rPr>
                <w:szCs w:val="21"/>
              </w:rPr>
              <mc:AlternateContent>
                <mc:Choice Requires="wps">
                  <w:drawing>
                    <wp:anchor distT="0" distB="0" distL="114300" distR="114300" simplePos="0" relativeHeight="251628544" behindDoc="0" locked="0" layoutInCell="1" allowOverlap="1">
                      <wp:simplePos x="0" y="0"/>
                      <wp:positionH relativeFrom="column">
                        <wp:posOffset>1832610</wp:posOffset>
                      </wp:positionH>
                      <wp:positionV relativeFrom="paragraph">
                        <wp:posOffset>34290</wp:posOffset>
                      </wp:positionV>
                      <wp:extent cx="1066165" cy="379095"/>
                      <wp:effectExtent l="4445" t="5080" r="15240" b="15875"/>
                      <wp:wrapNone/>
                      <wp:docPr id="11" name="文本框 236"/>
                      <wp:cNvGraphicFramePr/>
                      <a:graphic xmlns:a="http://schemas.openxmlformats.org/drawingml/2006/main">
                        <a:graphicData uri="http://schemas.microsoft.com/office/word/2010/wordprocessingShape">
                          <wps:wsp>
                            <wps:cNvSpPr txBox="1"/>
                            <wps:spPr>
                              <a:xfrm>
                                <a:off x="0" y="0"/>
                                <a:ext cx="1066165" cy="37909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员工人员用水</w:t>
                                  </w:r>
                                </w:p>
                              </w:txbxContent>
                            </wps:txbx>
                            <wps:bodyPr upright="1"/>
                          </wps:wsp>
                        </a:graphicData>
                      </a:graphic>
                    </wp:anchor>
                  </w:drawing>
                </mc:Choice>
                <mc:Fallback>
                  <w:pict>
                    <v:shape id="文本框 236" o:spid="_x0000_s1026" o:spt="202" type="#_x0000_t202" style="position:absolute;left:0pt;margin-left:144.3pt;margin-top:2.7pt;height:29.85pt;width:83.95pt;z-index:251628544;mso-width-relative:page;mso-height-relative:page;" fillcolor="#FFFFFF" filled="t" stroked="t" coordsize="21600,21600" o:gfxdata="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qhwVX2AAAAAgBAAAPAAAAAAAAAAEAIAAAACIAAABkcnMvZG93bnJldi54bWxQSwECFAAU&#10;AAAACACHTuJAxw1LW/EBAADrAwAADgAAAAAAAAABACAAAAAnAQAAZHJzL2Uyb0RvYy54bWxQSwUG&#10;AAAAAAYABgBZAQAAigUAAAAA&#10;">
                      <v:fill on="t" focussize="0,0"/>
                      <v:stroke color="#000000" joinstyle="miter"/>
                      <v:imagedata o:title=""/>
                      <o:lock v:ext="edit" aspectratio="f"/>
                      <v:textbox>
                        <w:txbxContent>
                          <w:p>
                            <w:r>
                              <w:rPr>
                                <w:rFonts w:hint="eastAsia"/>
                              </w:rPr>
                              <w:t>员工人员用水</w:t>
                            </w:r>
                          </w:p>
                        </w:txbxContent>
                      </v:textbox>
                    </v:shape>
                  </w:pict>
                </mc:Fallback>
              </mc:AlternateContent>
            </w:r>
            <w:r>
              <w:rPr>
                <w:szCs w:val="21"/>
              </w:rPr>
              <mc:AlternateContent>
                <mc:Choice Requires="wps">
                  <w:drawing>
                    <wp:anchor distT="0" distB="0" distL="114300" distR="114300" simplePos="0" relativeHeight="251627520" behindDoc="0" locked="0" layoutInCell="1" allowOverlap="1">
                      <wp:simplePos x="0" y="0"/>
                      <wp:positionH relativeFrom="column">
                        <wp:posOffset>1490345</wp:posOffset>
                      </wp:positionH>
                      <wp:positionV relativeFrom="paragraph">
                        <wp:posOffset>158115</wp:posOffset>
                      </wp:positionV>
                      <wp:extent cx="342265" cy="0"/>
                      <wp:effectExtent l="0" t="38100" r="635" b="38100"/>
                      <wp:wrapNone/>
                      <wp:docPr id="9" name="自选图形 235"/>
                      <wp:cNvGraphicFramePr/>
                      <a:graphic xmlns:a="http://schemas.openxmlformats.org/drawingml/2006/main">
                        <a:graphicData uri="http://schemas.microsoft.com/office/word/2010/wordprocessingShape">
                          <wps:wsp>
                            <wps:cNvCnPr/>
                            <wps:spPr>
                              <a:xfrm>
                                <a:off x="0" y="0"/>
                                <a:ext cx="342265" cy="0"/>
                              </a:xfrm>
                              <a:prstGeom prst="straightConnector1">
                                <a:avLst/>
                              </a:prstGeom>
                              <a:ln w="19050" cap="flat" cmpd="sng">
                                <a:solidFill>
                                  <a:srgbClr val="000000"/>
                                </a:solidFill>
                                <a:prstDash val="solid"/>
                                <a:headEnd type="none" w="med" len="med"/>
                                <a:tailEnd type="triangle" w="med" len="med"/>
                              </a:ln>
                            </wps:spPr>
                            <wps:bodyPr/>
                          </wps:wsp>
                        </a:graphicData>
                      </a:graphic>
                    </wp:anchor>
                  </w:drawing>
                </mc:Choice>
                <mc:Fallback>
                  <w:pict>
                    <v:shape id="自选图形 235" o:spid="_x0000_s1026" o:spt="32" type="#_x0000_t32" style="position:absolute;left:0pt;margin-left:117.35pt;margin-top:12.45pt;height:0pt;width:26.95pt;z-index:251627520;mso-width-relative:page;mso-height-relative:page;" filled="f" stroked="t" coordsize="21600,21600" o:gfxdata="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V1SmXYAAAACQEA&#10;AA8AAAAAAAAAAQAgAAAAIgAAAGRycy9kb3ducmV2LnhtbFBLAQIUABQAAAAIAIdO4kBs8M/d4QEA&#10;AJsDAAAOAAAAAAAAAAEAIAAAACcBAABkcnMvZTJvRG9jLnhtbFBLBQYAAAAABgAGAFkBAAB6BQAA&#10;AAA=&#10;">
                      <v:fill on="f" focussize="0,0"/>
                      <v:stroke weight="1.5pt" color="#000000" joinstyle="round" endarrow="block"/>
                      <v:imagedata o:title=""/>
                      <o:lock v:ext="edit" aspectratio="f"/>
                    </v:shape>
                  </w:pict>
                </mc:Fallback>
              </mc:AlternateContent>
            </w:r>
            <w:r>
              <w:rPr>
                <w:szCs w:val="21"/>
              </w:rPr>
              <w:tab/>
            </w:r>
            <w:r>
              <w:rPr>
                <w:szCs w:val="21"/>
              </w:rPr>
              <w:t>135</w:t>
            </w:r>
            <w:r>
              <w:rPr>
                <w:szCs w:val="21"/>
              </w:rPr>
              <w:tab/>
            </w:r>
            <w:r>
              <w:rPr>
                <w:szCs w:val="21"/>
              </w:rPr>
              <w:t>108</w:t>
            </w:r>
          </w:p>
          <w:p>
            <w:pPr>
              <w:spacing w:line="360" w:lineRule="auto"/>
              <w:jc w:val="center"/>
              <w:rPr>
                <w:szCs w:val="21"/>
              </w:rPr>
            </w:pPr>
            <w:r>
              <w:rPr>
                <w:b/>
                <w:szCs w:val="21"/>
              </w:rPr>
              <mc:AlternateContent>
                <mc:Choice Requires="wps">
                  <w:drawing>
                    <wp:anchor distT="0" distB="0" distL="114300" distR="114300" simplePos="0" relativeHeight="251633664" behindDoc="0" locked="0" layoutInCell="1" allowOverlap="1">
                      <wp:simplePos x="0" y="0"/>
                      <wp:positionH relativeFrom="column">
                        <wp:posOffset>2621915</wp:posOffset>
                      </wp:positionH>
                      <wp:positionV relativeFrom="paragraph">
                        <wp:posOffset>142240</wp:posOffset>
                      </wp:positionV>
                      <wp:extent cx="2310765" cy="260350"/>
                      <wp:effectExtent l="0" t="0" r="0" b="0"/>
                      <wp:wrapNone/>
                      <wp:docPr id="19" name="文本框 473"/>
                      <wp:cNvGraphicFramePr/>
                      <a:graphic xmlns:a="http://schemas.openxmlformats.org/drawingml/2006/main">
                        <a:graphicData uri="http://schemas.microsoft.com/office/word/2010/wordprocessingShape">
                          <wps:wsp>
                            <wps:cNvSpPr txBox="1"/>
                            <wps:spPr>
                              <a:xfrm>
                                <a:off x="0" y="0"/>
                                <a:ext cx="2310765" cy="260350"/>
                              </a:xfrm>
                              <a:prstGeom prst="rect">
                                <a:avLst/>
                              </a:prstGeom>
                              <a:solidFill>
                                <a:srgbClr val="FFFFFF">
                                  <a:alpha val="0"/>
                                </a:srgbClr>
                              </a:solidFill>
                              <a:ln w="9525">
                                <a:noFill/>
                              </a:ln>
                            </wps:spPr>
                            <wps:txbx>
                              <w:txbxContent>
                                <w:p>
                                  <w:r>
                                    <w:rPr>
                                      <w:rFonts w:hint="eastAsia"/>
                                    </w:rPr>
                                    <w:t>损耗60</w:t>
                                  </w:r>
                                </w:p>
                              </w:txbxContent>
                            </wps:txbx>
                            <wps:bodyPr upright="1"/>
                          </wps:wsp>
                        </a:graphicData>
                      </a:graphic>
                    </wp:anchor>
                  </w:drawing>
                </mc:Choice>
                <mc:Fallback>
                  <w:pict>
                    <v:shape id="文本框 473" o:spid="_x0000_s1026" o:spt="202" type="#_x0000_t202" style="position:absolute;left:0pt;margin-left:206.45pt;margin-top:11.2pt;height:20.5pt;width:181.95pt;z-index:251633664;mso-width-relative:page;mso-height-relative:page;" fillcolor="#FFFFFF" filled="t" stroked="f" coordsize="21600,21600" o:gfxdata="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lX3f/2AAAAAkBAAAPAAAAAAAAAAEAIAAAACIAAABkcnMvZG93bnJldi54bWxQSwEC&#10;FAAUAAAACACHTuJAj3MjILsBAABSAwAADgAAAAAAAAABACAAAAAnAQAAZHJzL2Uyb0RvYy54bWxQ&#10;SwUGAAAAAAYABgBZAQAAVAUAAAAA&#10;">
                      <v:fill on="t" opacity="0f" focussize="0,0"/>
                      <v:stroke on="f"/>
                      <v:imagedata o:title=""/>
                      <o:lock v:ext="edit" aspectratio="f"/>
                      <v:textbox>
                        <w:txbxContent>
                          <w:p>
                            <w:r>
                              <w:rPr>
                                <w:rFonts w:hint="eastAsia"/>
                              </w:rPr>
                              <w:t>损耗60</w:t>
                            </w:r>
                          </w:p>
                        </w:txbxContent>
                      </v:textbox>
                    </v:shape>
                  </w:pict>
                </mc:Fallback>
              </mc:AlternateContent>
            </w:r>
            <w:r>
              <w:rPr>
                <w:szCs w:val="21"/>
              </w:rPr>
              <mc:AlternateContent>
                <mc:Choice Requires="wps">
                  <w:drawing>
                    <wp:anchor distT="0" distB="0" distL="114300" distR="114300" simplePos="0" relativeHeight="251631616" behindDoc="0" locked="0" layoutInCell="1" allowOverlap="1">
                      <wp:simplePos x="0" y="0"/>
                      <wp:positionH relativeFrom="column">
                        <wp:posOffset>2898775</wp:posOffset>
                      </wp:positionH>
                      <wp:positionV relativeFrom="paragraph">
                        <wp:posOffset>10160</wp:posOffset>
                      </wp:positionV>
                      <wp:extent cx="625475" cy="635"/>
                      <wp:effectExtent l="0" t="37465" r="3175" b="38100"/>
                      <wp:wrapNone/>
                      <wp:docPr id="17" name="自选图形 239"/>
                      <wp:cNvGraphicFramePr/>
                      <a:graphic xmlns:a="http://schemas.openxmlformats.org/drawingml/2006/main">
                        <a:graphicData uri="http://schemas.microsoft.com/office/word/2010/wordprocessingShape">
                          <wps:wsp>
                            <wps:cNvCnPr/>
                            <wps:spPr>
                              <a:xfrm>
                                <a:off x="0" y="0"/>
                                <a:ext cx="62547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39" o:spid="_x0000_s1026" o:spt="32" type="#_x0000_t32" style="position:absolute;left:0pt;margin-left:228.25pt;margin-top:0.8pt;height:0.05pt;width:49.25pt;z-index:251631616;mso-width-relative:page;mso-height-relative:page;" filled="f" stroked="t" coordsize="21600,21600" o:gfxdata="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74wi3WAAAABwEA&#10;AA8AAAAAAAAAAQAgAAAAIgAAAGRycy9kb3ducmV2LnhtbFBLAQIUABQAAAAIAIdO4kCuTsd94wEA&#10;AJ0DAAAOAAAAAAAAAAEAIAAAACUBAABkcnMvZTJvRG9jLnhtbFBLBQYAAAAABgAGAFkBAAB6BQAA&#10;AAA=&#10;">
                      <v:fill on="f" focussize="0,0"/>
                      <v:stroke color="#000000" joinstyle="round" endarrow="block"/>
                      <v:imagedata o:title=""/>
                      <o:lock v:ext="edit" aspectratio="f"/>
                    </v:shape>
                  </w:pict>
                </mc:Fallback>
              </mc:AlternateContent>
            </w:r>
          </w:p>
          <w:p>
            <w:pPr>
              <w:spacing w:line="360" w:lineRule="auto"/>
              <w:rPr>
                <w:szCs w:val="21"/>
              </w:rPr>
            </w:pPr>
            <w:r>
              <w:rPr>
                <w:b/>
                <w:szCs w:val="21"/>
              </w:rPr>
              <mc:AlternateContent>
                <mc:Choice Requires="wps">
                  <w:drawing>
                    <wp:anchor distT="0" distB="0" distL="114300" distR="114300" simplePos="0" relativeHeight="251632640" behindDoc="0" locked="0" layoutInCell="1" allowOverlap="1">
                      <wp:simplePos x="0" y="0"/>
                      <wp:positionH relativeFrom="column">
                        <wp:posOffset>2621915</wp:posOffset>
                      </wp:positionH>
                      <wp:positionV relativeFrom="paragraph">
                        <wp:posOffset>172720</wp:posOffset>
                      </wp:positionV>
                      <wp:extent cx="219075" cy="153670"/>
                      <wp:effectExtent l="2540" t="0" r="6985" b="17780"/>
                      <wp:wrapNone/>
                      <wp:docPr id="18" name="自选图形 472"/>
                      <wp:cNvGraphicFramePr/>
                      <a:graphic xmlns:a="http://schemas.openxmlformats.org/drawingml/2006/main">
                        <a:graphicData uri="http://schemas.microsoft.com/office/word/2010/wordprocessingShape">
                          <wps:wsp>
                            <wps:cNvCnPr/>
                            <wps:spPr>
                              <a:xfrm flipV="1">
                                <a:off x="0" y="0"/>
                                <a:ext cx="219075" cy="15367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472" o:spid="_x0000_s1026" o:spt="32" type="#_x0000_t32" style="position:absolute;left:0pt;flip:y;margin-left:206.45pt;margin-top:13.6pt;height:12.1pt;width:17.25pt;z-index:251632640;mso-width-relative:page;mso-height-relative:page;" filled="f" stroked="t" coordsize="21600,21600" o:gfxdata="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IjRoNUAAAAJAQAADwAAAAAAAAABACAAAAAiAAAAZHJzL2Rvd25yZXYueG1sUEsBAhQAFAAAAAgA&#10;h07iQBkO/VbvAQAAqQMAAA4AAAAAAAAAAQAgAAAAJAEAAGRycy9lMm9Eb2MueG1sUEsFBgAAAAAG&#10;AAYAWQEAAIUFAAAAAA==&#10;">
                      <v:fill on="f" focussize="0,0"/>
                      <v:stroke color="#000000" joinstyle="round" dashstyle="dash" endarrow="block"/>
                      <v:imagedata o:title=""/>
                      <o:lock v:ext="edit" aspectratio="f"/>
                    </v:shape>
                  </w:pict>
                </mc:Fallback>
              </mc:AlternateContent>
            </w:r>
            <w:r>
              <w:rPr>
                <w:szCs w:val="21"/>
              </w:rPr>
              <mc:AlternateContent>
                <mc:Choice Requires="wps">
                  <w:drawing>
                    <wp:anchor distT="0" distB="0" distL="114300" distR="114300" simplePos="0" relativeHeight="251621376" behindDoc="0" locked="0" layoutInCell="1" allowOverlap="1">
                      <wp:simplePos x="0" y="0"/>
                      <wp:positionH relativeFrom="column">
                        <wp:posOffset>203200</wp:posOffset>
                      </wp:positionH>
                      <wp:positionV relativeFrom="paragraph">
                        <wp:posOffset>28575</wp:posOffset>
                      </wp:positionV>
                      <wp:extent cx="771525" cy="297815"/>
                      <wp:effectExtent l="4445" t="4445" r="5080" b="21590"/>
                      <wp:wrapNone/>
                      <wp:docPr id="3" name="矩形 207"/>
                      <wp:cNvGraphicFramePr/>
                      <a:graphic xmlns:a="http://schemas.openxmlformats.org/drawingml/2006/main">
                        <a:graphicData uri="http://schemas.microsoft.com/office/word/2010/wordprocessingShape">
                          <wps:wsp>
                            <wps:cNvSpPr/>
                            <wps:spPr>
                              <a:xfrm>
                                <a:off x="0" y="0"/>
                                <a:ext cx="771525"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新鲜水</w:t>
                                  </w:r>
                                  <w:r>
                                    <w:rPr>
                                      <w:rFonts w:hint="eastAsia"/>
                                      <w:color w:val="000000"/>
                                      <w:szCs w:val="21"/>
                                    </w:rPr>
                                    <w:t>1.6</w:t>
                                  </w:r>
                                </w:p>
                              </w:txbxContent>
                            </wps:txbx>
                            <wps:bodyPr upright="1"/>
                          </wps:wsp>
                        </a:graphicData>
                      </a:graphic>
                    </wp:anchor>
                  </w:drawing>
                </mc:Choice>
                <mc:Fallback>
                  <w:pict>
                    <v:rect id="矩形 207" o:spid="_x0000_s1026" o:spt="1" style="position:absolute;left:0pt;margin-left:16pt;margin-top:2.25pt;height:23.45pt;width:60.75pt;z-index:251621376;mso-width-relative:page;mso-height-relative:page;" fillcolor="#FFFFFF" filled="t" stroked="t" coordsize="21600,21600" o:gfxdata="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lOrhnWAAAA&#10;BwEAAA8AAAAAAAAAAQAgAAAAIgAAAGRycy9kb3ducmV2LnhtbFBLAQIUABQAAAAIAIdO4kDPHbR+&#10;5gEAANwDAAAOAAAAAAAAAAEAIAAAACUBAABkcnMvZTJvRG9jLnhtbFBLBQYAAAAABgAGAFkBAAB9&#10;BQAAAAA=&#10;">
                      <v:fill on="t" focussize="0,0"/>
                      <v:stroke color="#000000" joinstyle="miter"/>
                      <v:imagedata o:title=""/>
                      <o:lock v:ext="edit" aspectratio="f"/>
                      <v:textbox>
                        <w:txbxContent>
                          <w:p>
                            <w:pPr>
                              <w:rPr>
                                <w:szCs w:val="21"/>
                              </w:rPr>
                            </w:pPr>
                            <w:r>
                              <w:rPr>
                                <w:rFonts w:hint="eastAsia"/>
                                <w:szCs w:val="21"/>
                              </w:rPr>
                              <w:t>新鲜水</w:t>
                            </w:r>
                            <w:r>
                              <w:rPr>
                                <w:rFonts w:hint="eastAsia"/>
                                <w:color w:val="000000"/>
                                <w:szCs w:val="21"/>
                              </w:rPr>
                              <w:t>1.6</w:t>
                            </w:r>
                          </w:p>
                        </w:txbxContent>
                      </v:textbox>
                    </v:rect>
                  </w:pict>
                </mc:Fallback>
              </mc:AlternateContent>
            </w:r>
            <w:r>
              <w:rPr>
                <w:szCs w:val="21"/>
              </w:rPr>
              <mc:AlternateContent>
                <mc:Choice Requires="wps">
                  <w:drawing>
                    <wp:anchor distT="0" distB="0" distL="114300" distR="114300" simplePos="0" relativeHeight="251622400" behindDoc="0" locked="0" layoutInCell="1" allowOverlap="1">
                      <wp:simplePos x="0" y="0"/>
                      <wp:positionH relativeFrom="column">
                        <wp:posOffset>974725</wp:posOffset>
                      </wp:positionH>
                      <wp:positionV relativeFrom="paragraph">
                        <wp:posOffset>189865</wp:posOffset>
                      </wp:positionV>
                      <wp:extent cx="515620" cy="0"/>
                      <wp:effectExtent l="0" t="0" r="0" b="0"/>
                      <wp:wrapNone/>
                      <wp:docPr id="4" name="直线 210"/>
                      <wp:cNvGraphicFramePr/>
                      <a:graphic xmlns:a="http://schemas.openxmlformats.org/drawingml/2006/main">
                        <a:graphicData uri="http://schemas.microsoft.com/office/word/2010/wordprocessingShape">
                          <wps:wsp>
                            <wps:cNvCnPr/>
                            <wps:spPr>
                              <a:xfrm>
                                <a:off x="0" y="0"/>
                                <a:ext cx="515620" cy="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210" o:spid="_x0000_s1026" o:spt="20" style="position:absolute;left:0pt;margin-left:76.75pt;margin-top:14.95pt;height:0pt;width:40.6pt;z-index:251622400;mso-width-relative:page;mso-height-relative:page;" filled="f" stroked="t" coordsize="21600,21600" o:gfxdata="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OVQSU1gAAAAkBAAAPAAAAAAAAAAEAIAAAACIAAABkcnMv&#10;ZG93bnJldi54bWxQSwECFAAUAAAACACHTuJAaoA+UMwBAACPAwAADgAAAAAAAAABACAAAAAlAQAA&#10;ZHJzL2Uyb0RvYy54bWxQSwUGAAAAAAYABgBZAQAAYwUAAAAA&#10;">
                      <v:fill on="f" focussize="0,0"/>
                      <v:stroke weight="1.5pt" color="#000000" joinstyle="round"/>
                      <v:imagedata o:title=""/>
                      <o:lock v:ext="edit" aspectratio="f"/>
                    </v:line>
                  </w:pict>
                </mc:Fallback>
              </mc:AlternateContent>
            </w:r>
            <w:r>
              <w:rPr>
                <w:szCs w:val="21"/>
              </w:rPr>
              <w:t xml:space="preserve">               225</w:t>
            </w:r>
          </w:p>
          <w:p>
            <w:pPr>
              <w:tabs>
                <w:tab w:val="left" w:pos="2730"/>
                <w:tab w:val="center" w:pos="4428"/>
              </w:tabs>
              <w:spacing w:line="360" w:lineRule="auto"/>
              <w:jc w:val="left"/>
              <w:rPr>
                <w:szCs w:val="21"/>
              </w:rPr>
            </w:pPr>
            <w:r>
              <w:rPr>
                <w:szCs w:val="21"/>
              </w:rPr>
              <mc:AlternateContent>
                <mc:Choice Requires="wps">
                  <w:drawing>
                    <wp:anchor distT="0" distB="0" distL="114300" distR="114300" simplePos="0" relativeHeight="251640832" behindDoc="0" locked="0" layoutInCell="1" allowOverlap="1">
                      <wp:simplePos x="0" y="0"/>
                      <wp:positionH relativeFrom="column">
                        <wp:posOffset>3746500</wp:posOffset>
                      </wp:positionH>
                      <wp:positionV relativeFrom="paragraph">
                        <wp:posOffset>218440</wp:posOffset>
                      </wp:positionV>
                      <wp:extent cx="0" cy="361950"/>
                      <wp:effectExtent l="4445" t="0" r="14605" b="0"/>
                      <wp:wrapNone/>
                      <wp:docPr id="26" name="自选图形 634"/>
                      <wp:cNvGraphicFramePr/>
                      <a:graphic xmlns:a="http://schemas.openxmlformats.org/drawingml/2006/main">
                        <a:graphicData uri="http://schemas.microsoft.com/office/word/2010/wordprocessingShape">
                          <wps:wsp>
                            <wps:cNvCnPr/>
                            <wps:spPr>
                              <a:xfrm>
                                <a:off x="0" y="0"/>
                                <a:ext cx="0" cy="3619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34" o:spid="_x0000_s1026" o:spt="32" type="#_x0000_t32" style="position:absolute;left:0pt;margin-left:295pt;margin-top:17.2pt;height:28.5pt;width:0pt;z-index:251640832;mso-width-relative:page;mso-height-relative:page;" filled="f" stroked="t" coordsize="21600,21600" o:gfxdata="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QQ7Es1wAAAAkBAAAPAAAA&#10;AAAAAAEAIAAAACIAAABkcnMvZG93bnJldi54bWxQSwECFAAUAAAACACHTuJAPsLfnN0BAACXAwAA&#10;DgAAAAAAAAABACAAAAAmAQAAZHJzL2Uyb0RvYy54bWxQSwUGAAAAAAYABgBZAQAAdQUAAAAA&#10;">
                      <v:fill on="f" focussize="0,0"/>
                      <v:stroke color="#000000" joinstyle="round"/>
                      <v:imagedata o:title=""/>
                      <o:lock v:ext="edit" aspectratio="f"/>
                    </v:shape>
                  </w:pict>
                </mc:Fallback>
              </mc:AlternateContent>
            </w:r>
            <w:r>
              <w:rPr>
                <w:szCs w:val="21"/>
              </w:rPr>
              <w:tab/>
            </w:r>
            <w:r>
              <w:rPr>
                <w:szCs w:val="21"/>
              </w:rPr>
              <w:t>60</w:t>
            </w:r>
            <w:r>
              <w:rPr>
                <w:szCs w:val="21"/>
              </w:rPr>
              <w:tab/>
            </w:r>
            <w:r>
              <w:rPr>
                <w:b/>
                <w:szCs w:val="21"/>
              </w:rPr>
              <mc:AlternateContent>
                <mc:Choice Requires="wps">
                  <w:drawing>
                    <wp:anchor distT="0" distB="0" distL="114300" distR="114300" simplePos="0" relativeHeight="251623424" behindDoc="0" locked="0" layoutInCell="1" allowOverlap="1">
                      <wp:simplePos x="0" y="0"/>
                      <wp:positionH relativeFrom="column">
                        <wp:posOffset>1499870</wp:posOffset>
                      </wp:positionH>
                      <wp:positionV relativeFrom="paragraph">
                        <wp:posOffset>218440</wp:posOffset>
                      </wp:positionV>
                      <wp:extent cx="457200" cy="0"/>
                      <wp:effectExtent l="0" t="38100" r="0" b="38100"/>
                      <wp:wrapNone/>
                      <wp:docPr id="5" name="直线 217"/>
                      <wp:cNvGraphicFramePr/>
                      <a:graphic xmlns:a="http://schemas.openxmlformats.org/drawingml/2006/main">
                        <a:graphicData uri="http://schemas.microsoft.com/office/word/2010/wordprocessingShape">
                          <wps:wsp>
                            <wps:cNvCnPr/>
                            <wps:spPr>
                              <a:xfrm>
                                <a:off x="0" y="0"/>
                                <a:ext cx="457200" cy="0"/>
                              </a:xfrm>
                              <a:prstGeom prst="line">
                                <a:avLst/>
                              </a:prstGeom>
                              <a:ln w="19050" cap="flat" cmpd="sng">
                                <a:solidFill>
                                  <a:srgbClr val="000000"/>
                                </a:solidFill>
                                <a:prstDash val="solid"/>
                                <a:headEnd type="none" w="med" len="med"/>
                                <a:tailEnd type="triangle" w="med" len="med"/>
                              </a:ln>
                            </wps:spPr>
                            <wps:bodyPr upright="1"/>
                          </wps:wsp>
                        </a:graphicData>
                      </a:graphic>
                    </wp:anchor>
                  </w:drawing>
                </mc:Choice>
                <mc:Fallback>
                  <w:pict>
                    <v:line id="直线 217" o:spid="_x0000_s1026" o:spt="20" style="position:absolute;left:0pt;margin-left:118.1pt;margin-top:17.2pt;height:0pt;width:36pt;z-index:251623424;mso-width-relative:page;mso-height-relative:page;" filled="f" stroked="t" coordsize="21600,21600" o:gfxdata="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FnwjR1AAAAAkBAAAPAAAAAAAAAAEAIAAAACIA&#10;AABkcnMvZG93bnJldi54bWxQSwECFAAUAAAACACHTuJAhcrkrdQBAACTAwAADgAAAAAAAAABACAA&#10;AAAjAQAAZHJzL2Uyb0RvYy54bWxQSwUGAAAAAAYABgBZAQAAaQUAAAAA&#10;">
                      <v:fill on="f" focussize="0,0"/>
                      <v:stroke weight="1.5pt" color="#000000" joinstyle="round" endarrow="block"/>
                      <v:imagedata o:title=""/>
                      <o:lock v:ext="edit" aspectratio="f"/>
                    </v:line>
                  </w:pict>
                </mc:Fallback>
              </mc:AlternateContent>
            </w:r>
            <w:r>
              <w:rPr>
                <w:b/>
                <w:szCs w:val="21"/>
              </w:rPr>
              <mc:AlternateContent>
                <mc:Choice Requires="wps">
                  <w:drawing>
                    <wp:anchor distT="0" distB="0" distL="114300" distR="114300" simplePos="0" relativeHeight="251624448" behindDoc="0" locked="0" layoutInCell="1" allowOverlap="1">
                      <wp:simplePos x="0" y="0"/>
                      <wp:positionH relativeFrom="column">
                        <wp:posOffset>1972310</wp:posOffset>
                      </wp:positionH>
                      <wp:positionV relativeFrom="paragraph">
                        <wp:posOffset>95885</wp:posOffset>
                      </wp:positionV>
                      <wp:extent cx="1460500" cy="297180"/>
                      <wp:effectExtent l="4445" t="4445" r="20955" b="22225"/>
                      <wp:wrapNone/>
                      <wp:docPr id="6" name="矩形 218"/>
                      <wp:cNvGraphicFramePr/>
                      <a:graphic xmlns:a="http://schemas.openxmlformats.org/drawingml/2006/main">
                        <a:graphicData uri="http://schemas.microsoft.com/office/word/2010/wordprocessingShape">
                          <wps:wsp>
                            <wps:cNvSpPr/>
                            <wps:spPr>
                              <a:xfrm>
                                <a:off x="0" y="0"/>
                                <a:ext cx="1460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设备冷却水补充用水</w:t>
                                  </w:r>
                                </w:p>
                              </w:txbxContent>
                            </wps:txbx>
                            <wps:bodyPr upright="1"/>
                          </wps:wsp>
                        </a:graphicData>
                      </a:graphic>
                    </wp:anchor>
                  </w:drawing>
                </mc:Choice>
                <mc:Fallback>
                  <w:pict>
                    <v:rect id="矩形 218" o:spid="_x0000_s1026" o:spt="1" style="position:absolute;left:0pt;margin-left:155.3pt;margin-top:7.55pt;height:23.4pt;width:115pt;z-index:251624448;mso-width-relative:page;mso-height-relative:page;" fillcolor="#FFFFFF" filled="t" stroked="t" coordsize="21600,21600" o:gfxdata="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b1&#10;ANvXAAAACQEAAA8AAAAAAAAAAQAgAAAAIgAAAGRycy9kb3ducmV2LnhtbFBLAQIUABQAAAAIAIdO&#10;4kCmevh76wEAAN0DAAAOAAAAAAAAAAEAIAAAACYBAABkcnMvZTJvRG9jLnhtbFBLBQYAAAAABgAG&#10;AFkBAACDBQAAAAA=&#10;">
                      <v:fill on="t" focussize="0,0"/>
                      <v:stroke color="#000000" joinstyle="miter"/>
                      <v:imagedata o:title=""/>
                      <o:lock v:ext="edit" aspectratio="f"/>
                      <v:textbox>
                        <w:txbxContent>
                          <w:p>
                            <w:pPr>
                              <w:jc w:val="center"/>
                              <w:rPr>
                                <w:szCs w:val="21"/>
                              </w:rPr>
                            </w:pPr>
                            <w:r>
                              <w:rPr>
                                <w:rFonts w:hint="eastAsia"/>
                                <w:szCs w:val="21"/>
                              </w:rPr>
                              <w:t>设备冷却水补充用水</w:t>
                            </w:r>
                          </w:p>
                        </w:txbxContent>
                      </v:textbox>
                    </v:rect>
                  </w:pict>
                </mc:Fallback>
              </mc:AlternateContent>
            </w:r>
          </w:p>
          <w:p>
            <w:pPr>
              <w:tabs>
                <w:tab w:val="left" w:pos="2550"/>
              </w:tabs>
              <w:spacing w:line="360" w:lineRule="auto"/>
              <w:ind w:firstLine="482" w:firstLineChars="200"/>
              <w:rPr>
                <w:b/>
                <w:szCs w:val="21"/>
              </w:rPr>
            </w:pPr>
            <w:r>
              <w:rPr>
                <w:b/>
                <w:sz w:val="24"/>
                <w:szCs w:val="24"/>
              </w:rPr>
              <mc:AlternateContent>
                <mc:Choice Requires="wps">
                  <w:drawing>
                    <wp:anchor distT="0" distB="0" distL="114300" distR="114300" simplePos="0" relativeHeight="251689984" behindDoc="0" locked="0" layoutInCell="1" allowOverlap="1">
                      <wp:simplePos x="0" y="0"/>
                      <wp:positionH relativeFrom="column">
                        <wp:posOffset>3433445</wp:posOffset>
                      </wp:positionH>
                      <wp:positionV relativeFrom="paragraph">
                        <wp:posOffset>-11430</wp:posOffset>
                      </wp:positionV>
                      <wp:extent cx="303530" cy="0"/>
                      <wp:effectExtent l="0" t="38100" r="1270" b="38100"/>
                      <wp:wrapNone/>
                      <wp:docPr id="80" name="直线 83"/>
                      <wp:cNvGraphicFramePr/>
                      <a:graphic xmlns:a="http://schemas.openxmlformats.org/drawingml/2006/main">
                        <a:graphicData uri="http://schemas.microsoft.com/office/word/2010/wordprocessingShape">
                          <wps:wsp>
                            <wps:cNvCnPr/>
                            <wps:spPr>
                              <a:xfrm flipH="1">
                                <a:off x="0" y="0"/>
                                <a:ext cx="303530" cy="0"/>
                              </a:xfrm>
                              <a:prstGeom prst="line">
                                <a:avLst/>
                              </a:prstGeom>
                              <a:ln w="12700" cap="flat" cmpd="sng">
                                <a:solidFill>
                                  <a:schemeClr val="tx1"/>
                                </a:solidFill>
                                <a:prstDash val="solid"/>
                                <a:headEnd type="none" w="med" len="med"/>
                                <a:tailEnd type="triangle" w="med" len="med"/>
                              </a:ln>
                            </wps:spPr>
                            <wps:bodyPr upright="1"/>
                          </wps:wsp>
                        </a:graphicData>
                      </a:graphic>
                    </wp:anchor>
                  </w:drawing>
                </mc:Choice>
                <mc:Fallback>
                  <w:pict>
                    <v:line id="直线 83" o:spid="_x0000_s1026" o:spt="20" style="position:absolute;left:0pt;flip:x;margin-left:270.35pt;margin-top:-0.9pt;height:0pt;width:23.9pt;z-index:251689984;mso-width-relative:page;mso-height-relative:page;" filled="f" stroked="t" coordsize="21600,21600" o:gfxdata="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WSkS3YAAAACQEAAA8AAAAA&#10;AAAAAQAgAAAAIgAAAGRycy9kb3ducmV2LnhtbFBLAQIUABQAAAAIAIdO4kCzFWKH2wEAAJ0DAAAO&#10;AAAAAAAAAAEAIAAAACcBAABkcnMvZTJvRG9jLnhtbFBLBQYAAAAABgAGAFkBAAB0BQAAAAA=&#10;">
                      <v:fill on="f" focussize="0,0"/>
                      <v:stroke weight="1pt" color="#000000 [3213]" joinstyle="round" endarrow="block"/>
                      <v:imagedata o:title=""/>
                      <o:lock v:ext="edit" aspectratio="f"/>
                    </v:line>
                  </w:pict>
                </mc:Fallback>
              </mc:AlternateContent>
            </w:r>
            <w:r>
              <w:rPr>
                <w:b/>
                <w:szCs w:val="21"/>
              </w:rPr>
              <mc:AlternateContent>
                <mc:Choice Requires="wps">
                  <w:drawing>
                    <wp:anchor distT="0" distB="0" distL="114300" distR="114300" simplePos="0" relativeHeight="251638784" behindDoc="0" locked="0" layoutInCell="1" allowOverlap="1">
                      <wp:simplePos x="0" y="0"/>
                      <wp:positionH relativeFrom="column">
                        <wp:posOffset>2706370</wp:posOffset>
                      </wp:positionH>
                      <wp:positionV relativeFrom="paragraph">
                        <wp:posOffset>157480</wp:posOffset>
                      </wp:positionV>
                      <wp:extent cx="0" cy="187325"/>
                      <wp:effectExtent l="5080" t="0" r="13970" b="3175"/>
                      <wp:wrapNone/>
                      <wp:docPr id="24" name="自选图形 631"/>
                      <wp:cNvGraphicFramePr/>
                      <a:graphic xmlns:a="http://schemas.openxmlformats.org/drawingml/2006/main">
                        <a:graphicData uri="http://schemas.microsoft.com/office/word/2010/wordprocessingShape">
                          <wps:wsp>
                            <wps:cNvCnPr/>
                            <wps:spPr>
                              <a:xfrm>
                                <a:off x="0" y="0"/>
                                <a:ext cx="0" cy="1873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31" o:spid="_x0000_s1026" o:spt="32" type="#_x0000_t32" style="position:absolute;left:0pt;margin-left:213.1pt;margin-top:12.4pt;height:14.75pt;width:0pt;z-index:251638784;mso-width-relative:page;mso-height-relative:page;" filled="f" stroked="t" coordsize="21600,21600" o:gfxdata="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yOLdrWAAAACQEAAA8AAAAAAAAA&#10;AQAgAAAAIgAAAGRycy9kb3ducmV2LnhtbFBLAQIUABQAAAAIAIdO4kAc3LUY2gEAAJcDAAAOAAAA&#10;AAAAAAEAIAAAACUBAABkcnMvZTJvRG9jLnhtbFBLBQYAAAAABgAGAFkBAABxBQAAAAA=&#10;">
                      <v:fill on="f" focussize="0,0"/>
                      <v:stroke color="#000000" joinstyle="round"/>
                      <v:imagedata o:title=""/>
                      <o:lock v:ext="edit" aspectratio="f"/>
                    </v:shape>
                  </w:pict>
                </mc:Fallback>
              </mc:AlternateContent>
            </w:r>
            <w:r>
              <w:rPr>
                <w:b/>
                <w:szCs w:val="21"/>
              </w:rPr>
              <w:tab/>
            </w:r>
            <w:r>
              <w:rPr>
                <w:b/>
                <w:szCs w:val="21"/>
              </w:rPr>
              <w:t xml:space="preserve">                  10    </w:t>
            </w:r>
          </w:p>
          <w:p>
            <w:pPr>
              <w:tabs>
                <w:tab w:val="left" w:pos="4410"/>
              </w:tabs>
              <w:adjustRightInd w:val="0"/>
              <w:snapToGrid w:val="0"/>
              <w:ind w:firstLine="422"/>
              <w:rPr>
                <w:szCs w:val="21"/>
              </w:rPr>
            </w:pPr>
            <w:r>
              <w:rPr>
                <w:b/>
                <w:sz w:val="24"/>
              </w:rPr>
              <mc:AlternateContent>
                <mc:Choice Requires="wps">
                  <w:drawing>
                    <wp:anchor distT="0" distB="0" distL="114300" distR="114300" simplePos="0" relativeHeight="251639808" behindDoc="0" locked="0" layoutInCell="1" allowOverlap="1">
                      <wp:simplePos x="0" y="0"/>
                      <wp:positionH relativeFrom="column">
                        <wp:posOffset>2703195</wp:posOffset>
                      </wp:positionH>
                      <wp:positionV relativeFrom="paragraph">
                        <wp:posOffset>120650</wp:posOffset>
                      </wp:positionV>
                      <wp:extent cx="1069975" cy="4445"/>
                      <wp:effectExtent l="0" t="0" r="0" b="0"/>
                      <wp:wrapNone/>
                      <wp:docPr id="25" name="自选图形 632"/>
                      <wp:cNvGraphicFramePr/>
                      <a:graphic xmlns:a="http://schemas.openxmlformats.org/drawingml/2006/main">
                        <a:graphicData uri="http://schemas.microsoft.com/office/word/2010/wordprocessingShape">
                          <wps:wsp>
                            <wps:cNvCnPr/>
                            <wps:spPr>
                              <a:xfrm>
                                <a:off x="0" y="0"/>
                                <a:ext cx="1069975" cy="444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32" o:spid="_x0000_s1026" o:spt="32" type="#_x0000_t32" style="position:absolute;left:0pt;margin-left:212.85pt;margin-top:9.5pt;height:0.35pt;width:84.25pt;z-index:251639808;mso-width-relative:page;mso-height-relative:page;" filled="f" stroked="t" coordsize="21600,21600" o:gfxdata="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XMw8EdcAAAAJAQAADwAA&#10;AAAAAAABACAAAAAiAAAAZHJzL2Rvd25yZXYueG1sUEsBAhQAFAAAAAgAh07iQNwOETveAQAAmwMA&#10;AA4AAAAAAAAAAQAgAAAAJgEAAGRycy9lMm9Eb2MueG1sUEsFBgAAAAAGAAYAWQEAAHYFAAAAAA==&#10;">
                      <v:fill on="f" focussize="0,0"/>
                      <v:stroke color="#000000" joinstyle="round"/>
                      <v:imagedata o:title=""/>
                      <o:lock v:ext="edit" aspectratio="f"/>
                    </v:shape>
                  </w:pict>
                </mc:Fallback>
              </mc:AlternateContent>
            </w:r>
            <w:r>
              <w:rPr>
                <w:szCs w:val="21"/>
              </w:rPr>
              <w:tab/>
            </w:r>
            <w:r>
              <w:rPr>
                <w:szCs w:val="21"/>
              </w:rPr>
              <w:t>循环使用10m</w:t>
            </w:r>
            <w:r>
              <w:rPr>
                <w:szCs w:val="21"/>
                <w:vertAlign w:val="superscript"/>
              </w:rPr>
              <w:t>3</w:t>
            </w:r>
            <w:r>
              <w:rPr>
                <w:szCs w:val="21"/>
              </w:rPr>
              <w:t>/d</w:t>
            </w:r>
          </w:p>
          <w:p>
            <w:pPr>
              <w:tabs>
                <w:tab w:val="left" w:pos="2604"/>
                <w:tab w:val="center" w:pos="4669"/>
                <w:tab w:val="left" w:pos="6012"/>
              </w:tabs>
              <w:spacing w:line="360" w:lineRule="auto"/>
              <w:ind w:firstLine="482" w:firstLineChars="200"/>
              <w:jc w:val="left"/>
              <w:rPr>
                <w:sz w:val="24"/>
              </w:rPr>
            </w:pPr>
            <w:r>
              <w:rPr>
                <w:b/>
                <w:sz w:val="24"/>
              </w:rPr>
              <mc:AlternateContent>
                <mc:Choice Requires="wps">
                  <w:drawing>
                    <wp:anchor distT="0" distB="0" distL="114300" distR="114300" simplePos="0" relativeHeight="251637760" behindDoc="0" locked="0" layoutInCell="1" allowOverlap="1">
                      <wp:simplePos x="0" y="0"/>
                      <wp:positionH relativeFrom="column">
                        <wp:posOffset>3646805</wp:posOffset>
                      </wp:positionH>
                      <wp:positionV relativeFrom="paragraph">
                        <wp:posOffset>104775</wp:posOffset>
                      </wp:positionV>
                      <wp:extent cx="998220" cy="327660"/>
                      <wp:effectExtent l="5080" t="4445" r="6350" b="10795"/>
                      <wp:wrapNone/>
                      <wp:docPr id="23" name="文本框 630"/>
                      <wp:cNvGraphicFramePr/>
                      <a:graphic xmlns:a="http://schemas.openxmlformats.org/drawingml/2006/main">
                        <a:graphicData uri="http://schemas.microsoft.com/office/word/2010/wordprocessingShape">
                          <wps:wsp>
                            <wps:cNvSpPr txBox="1"/>
                            <wps:spPr>
                              <a:xfrm>
                                <a:off x="0" y="0"/>
                                <a:ext cx="998220" cy="3276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全部蒸发下渗</w:t>
                                  </w:r>
                                </w:p>
                              </w:txbxContent>
                            </wps:txbx>
                            <wps:bodyPr upright="1"/>
                          </wps:wsp>
                        </a:graphicData>
                      </a:graphic>
                    </wp:anchor>
                  </w:drawing>
                </mc:Choice>
                <mc:Fallback>
                  <w:pict>
                    <v:shape id="文本框 630" o:spid="_x0000_s1026" o:spt="202" type="#_x0000_t202" style="position:absolute;left:0pt;margin-left:287.15pt;margin-top:8.25pt;height:25.8pt;width:78.6pt;z-index:251637760;mso-width-relative:page;mso-height-relative:page;" fillcolor="#FFFFFF" filled="t" stroked="t" coordsize="21600,21600" o:gfxdata="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O5FMtgAAAAJAQAADwAAAAAAAAABACAAAAAiAAAAZHJzL2Rvd25yZXYueG1sUEsBAhQA&#10;FAAAAAgAh07iQNgpVUDyAQAA6gMAAA4AAAAAAAAAAQAgAAAAJwEAAGRycy9lMm9Eb2MueG1sUEsF&#10;BgAAAAAGAAYAWQEAAIsFAAAAAA==&#10;">
                      <v:fill on="t" focussize="0,0"/>
                      <v:stroke color="#000000" joinstyle="miter"/>
                      <v:imagedata o:title=""/>
                      <o:lock v:ext="edit" aspectratio="f"/>
                      <v:textbox>
                        <w:txbxContent>
                          <w:p>
                            <w:r>
                              <w:rPr>
                                <w:rFonts w:hint="eastAsia"/>
                              </w:rPr>
                              <w:t>全部蒸发下渗</w:t>
                            </w:r>
                          </w:p>
                        </w:txbxContent>
                      </v:textbox>
                    </v:shape>
                  </w:pict>
                </mc:Fallback>
              </mc:AlternateContent>
            </w:r>
            <w:r>
              <w:rPr>
                <w:sz w:val="24"/>
              </w:rPr>
              <mc:AlternateContent>
                <mc:Choice Requires="wps">
                  <w:drawing>
                    <wp:anchor distT="0" distB="0" distL="114300" distR="114300" simplePos="0" relativeHeight="251635712" behindDoc="0" locked="0" layoutInCell="1" allowOverlap="1">
                      <wp:simplePos x="0" y="0"/>
                      <wp:positionH relativeFrom="column">
                        <wp:posOffset>1842135</wp:posOffset>
                      </wp:positionH>
                      <wp:positionV relativeFrom="paragraph">
                        <wp:posOffset>104775</wp:posOffset>
                      </wp:positionV>
                      <wp:extent cx="1149985" cy="327660"/>
                      <wp:effectExtent l="4445" t="4445" r="7620" b="10795"/>
                      <wp:wrapNone/>
                      <wp:docPr id="21" name="文本框 628"/>
                      <wp:cNvGraphicFramePr/>
                      <a:graphic xmlns:a="http://schemas.openxmlformats.org/drawingml/2006/main">
                        <a:graphicData uri="http://schemas.microsoft.com/office/word/2010/wordprocessingShape">
                          <wps:wsp>
                            <wps:cNvSpPr txBox="1"/>
                            <wps:spPr>
                              <a:xfrm>
                                <a:off x="0" y="0"/>
                                <a:ext cx="1149985" cy="32766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水帘柜用水补水</w:t>
                                  </w:r>
                                </w:p>
                              </w:txbxContent>
                            </wps:txbx>
                            <wps:bodyPr upright="1"/>
                          </wps:wsp>
                        </a:graphicData>
                      </a:graphic>
                    </wp:anchor>
                  </w:drawing>
                </mc:Choice>
                <mc:Fallback>
                  <w:pict>
                    <v:shape id="文本框 628" o:spid="_x0000_s1026" o:spt="202" type="#_x0000_t202" style="position:absolute;left:0pt;margin-left:145.05pt;margin-top:8.25pt;height:25.8pt;width:90.55pt;z-index:251635712;mso-width-relative:page;mso-height-relative:page;" fillcolor="#FFFFFF" filled="t" stroked="t" coordsize="21600,21600" o:gfxdata="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ONsBLZAAAACQEAAA8AAAAAAAAAAQAgAAAAIgAAAGRycy9kb3ducmV2LnhtbFBL&#10;AQIUABQAAAAIAIdO4kDGqE299QEAAOsDAAAOAAAAAAAAAAEAIAAAACgBAABkcnMvZTJvRG9jLnht&#10;bFBLBQYAAAAABgAGAFkBAACPBQAAAAA=&#10;">
                      <v:fill on="t" focussize="0,0"/>
                      <v:stroke color="#000000" joinstyle="miter"/>
                      <v:imagedata o:title=""/>
                      <o:lock v:ext="edit" aspectratio="f"/>
                      <v:textbox>
                        <w:txbxContent>
                          <w:p>
                            <w:r>
                              <w:rPr>
                                <w:rFonts w:hint="eastAsia"/>
                              </w:rPr>
                              <w:t>水帘柜用水补水</w:t>
                            </w:r>
                          </w:p>
                        </w:txbxContent>
                      </v:textbox>
                    </v:shape>
                  </w:pict>
                </mc:Fallback>
              </mc:AlternateContent>
            </w:r>
            <w:r>
              <w:rPr>
                <w:b/>
                <w:sz w:val="24"/>
              </w:rPr>
              <w:tab/>
            </w:r>
            <w:r>
              <w:rPr>
                <w:sz w:val="24"/>
              </w:rPr>
              <w:t>30</w:t>
            </w:r>
            <w:r>
              <w:rPr>
                <w:b/>
                <w:sz w:val="24"/>
              </w:rPr>
              <w:tab/>
            </w:r>
            <w:r>
              <w:rPr>
                <w:b/>
                <w:sz w:val="24"/>
              </w:rPr>
              <w:t xml:space="preserve">      30</w:t>
            </w:r>
          </w:p>
          <w:p>
            <w:pPr>
              <w:tabs>
                <w:tab w:val="center" w:pos="4668"/>
                <w:tab w:val="left" w:pos="6012"/>
              </w:tabs>
              <w:spacing w:line="360" w:lineRule="auto"/>
              <w:ind w:firstLine="482" w:firstLineChars="200"/>
              <w:jc w:val="center"/>
              <w:rPr>
                <w:b/>
                <w:sz w:val="24"/>
              </w:rPr>
            </w:pPr>
            <w:r>
              <w:rPr>
                <w:b/>
                <w:sz w:val="24"/>
              </w:rPr>
              <mc:AlternateContent>
                <mc:Choice Requires="wps">
                  <w:drawing>
                    <wp:anchor distT="0" distB="0" distL="114300" distR="114300" simplePos="0" relativeHeight="251636736" behindDoc="0" locked="0" layoutInCell="1" allowOverlap="1">
                      <wp:simplePos x="0" y="0"/>
                      <wp:positionH relativeFrom="column">
                        <wp:posOffset>2992120</wp:posOffset>
                      </wp:positionH>
                      <wp:positionV relativeFrom="paragraph">
                        <wp:posOffset>32385</wp:posOffset>
                      </wp:positionV>
                      <wp:extent cx="590550" cy="0"/>
                      <wp:effectExtent l="0" t="38100" r="0" b="38100"/>
                      <wp:wrapNone/>
                      <wp:docPr id="22" name="自选图形 629"/>
                      <wp:cNvGraphicFramePr/>
                      <a:graphic xmlns:a="http://schemas.openxmlformats.org/drawingml/2006/main">
                        <a:graphicData uri="http://schemas.microsoft.com/office/word/2010/wordprocessingShape">
                          <wps:wsp>
                            <wps:cNvCnPr/>
                            <wps:spPr>
                              <a:xfrm>
                                <a:off x="0" y="0"/>
                                <a:ext cx="590550" cy="0"/>
                              </a:xfrm>
                              <a:prstGeom prst="straightConnector1">
                                <a:avLst/>
                              </a:prstGeom>
                              <a:ln w="25400" cap="flat" cmpd="sng">
                                <a:solidFill>
                                  <a:srgbClr val="000000"/>
                                </a:solidFill>
                                <a:prstDash val="dash"/>
                                <a:headEnd type="none" w="med" len="med"/>
                                <a:tailEnd type="triangle" w="med" len="med"/>
                              </a:ln>
                            </wps:spPr>
                            <wps:bodyPr/>
                          </wps:wsp>
                        </a:graphicData>
                      </a:graphic>
                    </wp:anchor>
                  </w:drawing>
                </mc:Choice>
                <mc:Fallback>
                  <w:pict>
                    <v:shape id="自选图形 629" o:spid="_x0000_s1026" o:spt="32" type="#_x0000_t32" style="position:absolute;left:0pt;margin-left:235.6pt;margin-top:2.55pt;height:0pt;width:46.5pt;z-index:251636736;mso-width-relative:page;mso-height-relative:page;" filled="f" stroked="t" coordsize="21600,21600" o:gfxdata="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TvUKjSAAAABwEAAA8AAAAA&#10;AAAAAQAgAAAAIgAAAGRycy9kb3ducmV2LnhtbFBLAQIUABQAAAAIAIdO4kC9wVsf4QEAAJsDAAAO&#10;AAAAAAAAAAEAIAAAACEBAABkcnMvZTJvRG9jLnhtbFBLBQYAAAAABgAGAFkBAAB0BQAAAAA=&#10;">
                      <v:fill on="f" focussize="0,0"/>
                      <v:stroke weight="2pt" color="#000000" joinstyle="round" dashstyle="dash" endarrow="block"/>
                      <v:imagedata o:title=""/>
                      <o:lock v:ext="edit" aspectratio="f"/>
                    </v:shape>
                  </w:pict>
                </mc:Fallback>
              </mc:AlternateContent>
            </w:r>
            <w:r>
              <w:rPr>
                <w:b/>
                <w:sz w:val="24"/>
              </w:rPr>
              <mc:AlternateContent>
                <mc:Choice Requires="wps">
                  <w:drawing>
                    <wp:anchor distT="0" distB="0" distL="114300" distR="114300" simplePos="0" relativeHeight="251634688" behindDoc="0" locked="0" layoutInCell="1" allowOverlap="1">
                      <wp:simplePos x="0" y="0"/>
                      <wp:positionH relativeFrom="column">
                        <wp:posOffset>1499870</wp:posOffset>
                      </wp:positionH>
                      <wp:positionV relativeFrom="paragraph">
                        <wp:posOffset>32385</wp:posOffset>
                      </wp:positionV>
                      <wp:extent cx="342265" cy="0"/>
                      <wp:effectExtent l="0" t="38100" r="635" b="38100"/>
                      <wp:wrapNone/>
                      <wp:docPr id="20" name="自选图形 627"/>
                      <wp:cNvGraphicFramePr/>
                      <a:graphic xmlns:a="http://schemas.openxmlformats.org/drawingml/2006/main">
                        <a:graphicData uri="http://schemas.microsoft.com/office/word/2010/wordprocessingShape">
                          <wps:wsp>
                            <wps:cNvCnPr/>
                            <wps:spPr>
                              <a:xfrm>
                                <a:off x="0" y="0"/>
                                <a:ext cx="342265" cy="0"/>
                              </a:xfrm>
                              <a:prstGeom prst="straightConnector1">
                                <a:avLst/>
                              </a:prstGeom>
                              <a:ln w="25400" cap="flat" cmpd="sng">
                                <a:solidFill>
                                  <a:srgbClr val="000000"/>
                                </a:solidFill>
                                <a:prstDash val="solid"/>
                                <a:headEnd type="none" w="med" len="med"/>
                                <a:tailEnd type="triangle" w="med" len="med"/>
                              </a:ln>
                            </wps:spPr>
                            <wps:bodyPr/>
                          </wps:wsp>
                        </a:graphicData>
                      </a:graphic>
                    </wp:anchor>
                  </w:drawing>
                </mc:Choice>
                <mc:Fallback>
                  <w:pict>
                    <v:shape id="自选图形 627" o:spid="_x0000_s1026" o:spt="32" type="#_x0000_t32" style="position:absolute;left:0pt;margin-left:118.1pt;margin-top:2.55pt;height:0pt;width:26.95pt;z-index:251634688;mso-width-relative:page;mso-height-relative:page;" filled="f" stroked="t" coordsize="21600,21600" o:gfxdata="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Ykrna1AAAAAcBAAAP&#10;AAAAAAAAAAEAIAAAACIAAABkcnMvZG93bnJldi54bWxQSwECFAAUAAAACACHTuJAUlJQ9OMBAACc&#10;AwAADgAAAAAAAAABACAAAAAjAQAAZHJzL2Uyb0RvYy54bWxQSwUGAAAAAAYABgBZAQAAeAUAAAAA&#10;">
                      <v:fill on="f" focussize="0,0"/>
                      <v:stroke weight="2pt" color="#000000" joinstyle="round" endarrow="block"/>
                      <v:imagedata o:title=""/>
                      <o:lock v:ext="edit" aspectratio="f"/>
                    </v:shape>
                  </w:pict>
                </mc:Fallback>
              </mc:AlternateContent>
            </w:r>
          </w:p>
          <w:p>
            <w:pPr>
              <w:tabs>
                <w:tab w:val="center" w:pos="4668"/>
                <w:tab w:val="left" w:pos="6012"/>
              </w:tabs>
              <w:spacing w:line="360" w:lineRule="auto"/>
              <w:ind w:firstLine="482" w:firstLineChars="200"/>
              <w:jc w:val="center"/>
              <w:rPr>
                <w:b/>
                <w:sz w:val="24"/>
              </w:rPr>
            </w:pPr>
          </w:p>
          <w:p>
            <w:pPr>
              <w:tabs>
                <w:tab w:val="center" w:pos="4668"/>
                <w:tab w:val="left" w:pos="6012"/>
              </w:tabs>
              <w:spacing w:line="360" w:lineRule="auto"/>
              <w:ind w:firstLine="482" w:firstLineChars="200"/>
              <w:jc w:val="center"/>
              <w:rPr>
                <w:b/>
                <w:sz w:val="24"/>
              </w:rPr>
            </w:pPr>
            <w:r>
              <w:rPr>
                <w:b/>
                <w:sz w:val="24"/>
                <w:szCs w:val="24"/>
              </w:rPr>
              <mc:AlternateContent>
                <mc:Choice Requires="wps">
                  <w:drawing>
                    <wp:anchor distT="0" distB="0" distL="114300" distR="114300" simplePos="0" relativeHeight="251697152" behindDoc="0" locked="0" layoutInCell="1" allowOverlap="1">
                      <wp:simplePos x="0" y="0"/>
                      <wp:positionH relativeFrom="column">
                        <wp:posOffset>1393825</wp:posOffset>
                      </wp:positionH>
                      <wp:positionV relativeFrom="paragraph">
                        <wp:posOffset>-11430</wp:posOffset>
                      </wp:positionV>
                      <wp:extent cx="342265" cy="0"/>
                      <wp:effectExtent l="0" t="38100" r="635" b="38100"/>
                      <wp:wrapNone/>
                      <wp:docPr id="87" name="自选图形 101"/>
                      <wp:cNvGraphicFramePr/>
                      <a:graphic xmlns:a="http://schemas.openxmlformats.org/drawingml/2006/main">
                        <a:graphicData uri="http://schemas.microsoft.com/office/word/2010/wordprocessingShape">
                          <wps:wsp>
                            <wps:cNvCnPr/>
                            <wps:spPr>
                              <a:xfrm>
                                <a:off x="0" y="0"/>
                                <a:ext cx="342265" cy="0"/>
                              </a:xfrm>
                              <a:prstGeom prst="straightConnector1">
                                <a:avLst/>
                              </a:prstGeom>
                              <a:ln w="25400" cap="flat" cmpd="sng">
                                <a:solidFill>
                                  <a:srgbClr val="000000"/>
                                </a:solidFill>
                                <a:prstDash val="solid"/>
                                <a:headEnd type="none" w="med" len="med"/>
                                <a:tailEnd type="triangle" w="med" len="med"/>
                              </a:ln>
                            </wps:spPr>
                            <wps:bodyPr/>
                          </wps:wsp>
                        </a:graphicData>
                      </a:graphic>
                    </wp:anchor>
                  </w:drawing>
                </mc:Choice>
                <mc:Fallback>
                  <w:pict>
                    <v:shape id="自选图形 101" o:spid="_x0000_s1026" o:spt="32" type="#_x0000_t32" style="position:absolute;left:0pt;margin-left:109.75pt;margin-top:-0.9pt;height:0pt;width:26.95pt;z-index:251697152;mso-width-relative:page;mso-height-relative:page;" filled="f" stroked="t" coordsize="21600,21600" o:gfxdata="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0FFIrNcAAAAJ&#10;AQAADwAAAAAAAAABACAAAAAiAAAAZHJzL2Rvd25yZXYueG1sUEsBAhQAFAAAAAgAh07iQPB0DLjk&#10;AQAAnAMAAA4AAAAAAAAAAQAgAAAAJgEAAGRycy9lMm9Eb2MueG1sUEsFBgAAAAAGAAYAWQEAAHwF&#10;AAAAAA==&#10;">
                      <v:fill on="f" focussize="0,0"/>
                      <v:stroke weight="2pt" color="#000000" joinstyle="round" endarrow="block"/>
                      <v:imagedata o:title=""/>
                      <o:lock v:ext="edit" aspectratio="f"/>
                    </v:shape>
                  </w:pict>
                </mc:Fallback>
              </mc:AlternateContent>
            </w:r>
            <w:r>
              <w:rPr>
                <w:b/>
                <w:sz w:val="24"/>
                <w:szCs w:val="24"/>
              </w:rPr>
              <mc:AlternateContent>
                <mc:Choice Requires="wps">
                  <w:drawing>
                    <wp:anchor distT="0" distB="0" distL="114300" distR="114300" simplePos="0" relativeHeight="251696128" behindDoc="0" locked="0" layoutInCell="1" allowOverlap="1">
                      <wp:simplePos x="0" y="0"/>
                      <wp:positionH relativeFrom="column">
                        <wp:posOffset>2933700</wp:posOffset>
                      </wp:positionH>
                      <wp:positionV relativeFrom="paragraph">
                        <wp:posOffset>-11430</wp:posOffset>
                      </wp:positionV>
                      <wp:extent cx="590550" cy="0"/>
                      <wp:effectExtent l="0" t="38100" r="0" b="38100"/>
                      <wp:wrapNone/>
                      <wp:docPr id="86" name="自选图形 98"/>
                      <wp:cNvGraphicFramePr/>
                      <a:graphic xmlns:a="http://schemas.openxmlformats.org/drawingml/2006/main">
                        <a:graphicData uri="http://schemas.microsoft.com/office/word/2010/wordprocessingShape">
                          <wps:wsp>
                            <wps:cNvCnPr/>
                            <wps:spPr>
                              <a:xfrm>
                                <a:off x="0" y="0"/>
                                <a:ext cx="590550" cy="0"/>
                              </a:xfrm>
                              <a:prstGeom prst="straightConnector1">
                                <a:avLst/>
                              </a:prstGeom>
                              <a:ln w="25400" cap="flat" cmpd="sng">
                                <a:solidFill>
                                  <a:srgbClr val="000000"/>
                                </a:solidFill>
                                <a:prstDash val="dash"/>
                                <a:headEnd type="none" w="med" len="med"/>
                                <a:tailEnd type="triangle" w="med" len="med"/>
                              </a:ln>
                            </wps:spPr>
                            <wps:bodyPr/>
                          </wps:wsp>
                        </a:graphicData>
                      </a:graphic>
                    </wp:anchor>
                  </w:drawing>
                </mc:Choice>
                <mc:Fallback>
                  <w:pict>
                    <v:shape id="自选图形 98" o:spid="_x0000_s1026" o:spt="32" type="#_x0000_t32" style="position:absolute;left:0pt;margin-left:231pt;margin-top:-0.9pt;height:0pt;width:46.5pt;z-index:251696128;mso-width-relative:page;mso-height-relative:page;" filled="f" stroked="t" coordsize="21600,21600" o:gfxdata="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m7PIUdQAAAAJAQAADwAA&#10;AAAAAAABACAAAAAiAAAAZHJzL2Rvd25yZXYueG1sUEsBAhQAFAAAAAgAh07iQFmcoqzhAQAAmgMA&#10;AA4AAAAAAAAAAQAgAAAAIwEAAGRycy9lMm9Eb2MueG1sUEsFBgAAAAAGAAYAWQEAAHYFAAAAAA==&#10;">
                      <v:fill on="f" focussize="0,0"/>
                      <v:stroke weight="2pt" color="#000000" joinstyle="round" dashstyle="dash" endarrow="block"/>
                      <v:imagedata o:title=""/>
                      <o:lock v:ext="edit" aspectratio="f"/>
                    </v:shape>
                  </w:pict>
                </mc:Fallback>
              </mc:AlternateContent>
            </w:r>
          </w:p>
          <w:p>
            <w:pPr>
              <w:tabs>
                <w:tab w:val="center" w:pos="4668"/>
                <w:tab w:val="left" w:pos="6012"/>
              </w:tabs>
              <w:spacing w:line="360" w:lineRule="auto"/>
              <w:ind w:firstLine="482" w:firstLineChars="200"/>
              <w:jc w:val="center"/>
              <w:rPr>
                <w:b/>
                <w:sz w:val="24"/>
              </w:rPr>
            </w:pPr>
            <w:r>
              <w:rPr>
                <w:b/>
                <w:sz w:val="24"/>
              </w:rPr>
              <w:t>图1  项目水平衡图  单位：m</w:t>
            </w:r>
            <w:r>
              <w:rPr>
                <w:b/>
                <w:sz w:val="24"/>
                <w:vertAlign w:val="superscript"/>
              </w:rPr>
              <w:t>3</w:t>
            </w:r>
            <w:r>
              <w:rPr>
                <w:b/>
                <w:sz w:val="24"/>
              </w:rPr>
              <w:t>/a</w:t>
            </w:r>
          </w:p>
          <w:p>
            <w:pPr>
              <w:spacing w:line="360" w:lineRule="auto"/>
              <w:ind w:firstLine="480" w:firstLineChars="200"/>
              <w:rPr>
                <w:sz w:val="24"/>
                <w:szCs w:val="24"/>
              </w:rPr>
            </w:pPr>
            <w:r>
              <w:rPr>
                <w:sz w:val="24"/>
                <w:szCs w:val="24"/>
              </w:rPr>
              <w:t>2、用电</w:t>
            </w:r>
          </w:p>
          <w:p>
            <w:pPr>
              <w:spacing w:line="360" w:lineRule="auto"/>
              <w:ind w:firstLine="480"/>
              <w:rPr>
                <w:sz w:val="24"/>
                <w:szCs w:val="24"/>
              </w:rPr>
            </w:pPr>
            <w:r>
              <w:rPr>
                <w:sz w:val="24"/>
                <w:szCs w:val="24"/>
              </w:rPr>
              <w:t>本项目</w:t>
            </w:r>
            <w:r>
              <w:rPr>
                <w:sz w:val="24"/>
              </w:rPr>
              <w:t>用电由</w:t>
            </w:r>
            <w:r>
              <w:rPr>
                <w:sz w:val="24"/>
                <w:szCs w:val="24"/>
              </w:rPr>
              <w:t>曲阜市陵城镇</w:t>
            </w:r>
            <w:r>
              <w:rPr>
                <w:sz w:val="24"/>
              </w:rPr>
              <w:t>供电系统供给，项目年用电量3万度，供电系统可以满足生产、生活用电需要。</w:t>
            </w:r>
          </w:p>
          <w:p>
            <w:pPr>
              <w:spacing w:line="360" w:lineRule="auto"/>
              <w:ind w:firstLine="480" w:firstLineChars="200"/>
              <w:rPr>
                <w:sz w:val="24"/>
                <w:szCs w:val="24"/>
              </w:rPr>
            </w:pPr>
            <w:r>
              <w:rPr>
                <w:sz w:val="24"/>
                <w:szCs w:val="24"/>
              </w:rPr>
              <w:t>3、供热</w:t>
            </w:r>
          </w:p>
          <w:p>
            <w:pPr>
              <w:spacing w:line="360" w:lineRule="auto"/>
              <w:ind w:firstLine="480" w:firstLineChars="200"/>
              <w:rPr>
                <w:sz w:val="24"/>
              </w:rPr>
            </w:pPr>
            <w:r>
              <w:rPr>
                <w:sz w:val="24"/>
              </w:rPr>
              <w:t>本项目用生产不用热，生活采暖、消暑均采用空调</w:t>
            </w:r>
            <w:r>
              <w:rPr>
                <w:kern w:val="0"/>
                <w:sz w:val="24"/>
                <w:lang w:val="zh-CN"/>
              </w:rPr>
              <w:t>。</w:t>
            </w:r>
          </w:p>
          <w:p>
            <w:pPr>
              <w:spacing w:line="360" w:lineRule="auto"/>
              <w:ind w:firstLine="482" w:firstLineChars="200"/>
              <w:rPr>
                <w:b/>
                <w:sz w:val="24"/>
              </w:rPr>
            </w:pPr>
            <w:r>
              <w:rPr>
                <w:b/>
                <w:sz w:val="24"/>
              </w:rPr>
              <w:t>四、劳动定员及工作制度</w:t>
            </w:r>
          </w:p>
          <w:p>
            <w:pPr>
              <w:spacing w:line="360" w:lineRule="auto"/>
              <w:ind w:firstLine="480" w:firstLineChars="200"/>
              <w:rPr>
                <w:sz w:val="24"/>
              </w:rPr>
            </w:pPr>
            <w:r>
              <w:rPr>
                <w:sz w:val="24"/>
              </w:rPr>
              <w:t>本项目职工定员9人，年工作日300天，实行8小时工作制。</w:t>
            </w:r>
          </w:p>
          <w:p>
            <w:pPr>
              <w:spacing w:before="120" w:beforeLines="50" w:line="360" w:lineRule="auto"/>
              <w:rPr>
                <w:b/>
                <w:sz w:val="24"/>
                <w:szCs w:val="24"/>
              </w:rPr>
            </w:pPr>
            <w:r>
              <w:rPr>
                <w:b/>
                <w:sz w:val="24"/>
                <w:szCs w:val="24"/>
              </w:rPr>
              <w:t>与本项目有关的原有污染情况及主要环境问题：</w:t>
            </w:r>
          </w:p>
          <w:p>
            <w:pPr>
              <w:adjustRightInd w:val="0"/>
              <w:spacing w:line="360" w:lineRule="auto"/>
              <w:ind w:firstLine="480" w:firstLineChars="200"/>
              <w:rPr>
                <w:sz w:val="24"/>
                <w:szCs w:val="24"/>
              </w:rPr>
            </w:pPr>
            <w:r>
              <w:rPr>
                <w:sz w:val="24"/>
                <w:szCs w:val="24"/>
              </w:rPr>
              <w:t>本项目为新建项目，利用已建成厂房、购置生产设备从事生产，不存在与本项目有关的原有污染问题。</w:t>
            </w:r>
          </w:p>
          <w:p>
            <w:pPr>
              <w:adjustRightInd w:val="0"/>
              <w:spacing w:line="360" w:lineRule="auto"/>
              <w:ind w:firstLine="480" w:firstLineChars="200"/>
              <w:rPr>
                <w:sz w:val="24"/>
                <w:szCs w:val="24"/>
              </w:rPr>
            </w:pPr>
          </w:p>
          <w:p>
            <w:pPr>
              <w:adjustRightInd w:val="0"/>
              <w:spacing w:line="360" w:lineRule="auto"/>
              <w:ind w:firstLine="480" w:firstLineChars="200"/>
              <w:rPr>
                <w:sz w:val="24"/>
                <w:szCs w:val="24"/>
              </w:rPr>
            </w:pPr>
          </w:p>
          <w:p>
            <w:pPr>
              <w:adjustRightInd w:val="0"/>
              <w:spacing w:line="360" w:lineRule="auto"/>
              <w:ind w:firstLine="480" w:firstLineChars="200"/>
              <w:rPr>
                <w:sz w:val="24"/>
                <w:szCs w:val="24"/>
              </w:rPr>
            </w:pPr>
          </w:p>
          <w:p>
            <w:pPr>
              <w:adjustRightInd w:val="0"/>
              <w:spacing w:line="360" w:lineRule="auto"/>
              <w:ind w:firstLine="480" w:firstLineChars="200"/>
              <w:rPr>
                <w:sz w:val="24"/>
                <w:szCs w:val="24"/>
              </w:rPr>
            </w:pPr>
          </w:p>
          <w:p>
            <w:pPr>
              <w:adjustRightInd w:val="0"/>
              <w:spacing w:line="360" w:lineRule="auto"/>
              <w:ind w:firstLine="480" w:firstLineChars="200"/>
              <w:rPr>
                <w:sz w:val="24"/>
                <w:szCs w:val="24"/>
              </w:rPr>
            </w:pPr>
          </w:p>
          <w:p>
            <w:pPr>
              <w:adjustRightInd w:val="0"/>
              <w:spacing w:line="360" w:lineRule="auto"/>
              <w:ind w:firstLine="480" w:firstLineChars="200"/>
              <w:rPr>
                <w:sz w:val="24"/>
                <w:szCs w:val="24"/>
              </w:rPr>
            </w:pPr>
          </w:p>
          <w:p>
            <w:pPr>
              <w:adjustRightInd w:val="0"/>
              <w:spacing w:line="360" w:lineRule="auto"/>
              <w:rPr>
                <w:sz w:val="10"/>
                <w:szCs w:val="10"/>
              </w:rPr>
            </w:pPr>
          </w:p>
          <w:p>
            <w:pPr>
              <w:adjustRightInd w:val="0"/>
              <w:spacing w:line="360" w:lineRule="auto"/>
              <w:rPr>
                <w:sz w:val="10"/>
                <w:szCs w:val="10"/>
              </w:rPr>
            </w:pPr>
          </w:p>
          <w:p>
            <w:pPr>
              <w:adjustRightInd w:val="0"/>
              <w:spacing w:line="360" w:lineRule="auto"/>
              <w:rPr>
                <w:sz w:val="10"/>
                <w:szCs w:val="10"/>
              </w:rPr>
            </w:pPr>
          </w:p>
        </w:tc>
      </w:tr>
    </w:tbl>
    <w:p>
      <w:pPr>
        <w:spacing w:line="360" w:lineRule="auto"/>
        <w:rPr>
          <w:b/>
          <w:sz w:val="30"/>
          <w:szCs w:val="30"/>
        </w:rPr>
      </w:pPr>
      <w:r>
        <w:rPr>
          <w:b/>
          <w:sz w:val="28"/>
          <w:szCs w:val="28"/>
        </w:rPr>
        <w:t>建设项目所在地自然环境社会环境简况</w:t>
      </w:r>
    </w:p>
    <w:tbl>
      <w:tblPr>
        <w:tblStyle w:val="36"/>
        <w:tblW w:w="874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586" w:hRule="atLeast"/>
          <w:jc w:val="center"/>
        </w:trPr>
        <w:tc>
          <w:tcPr>
            <w:tcW w:w="8744" w:type="dxa"/>
          </w:tcPr>
          <w:p>
            <w:pPr>
              <w:spacing w:line="360" w:lineRule="auto"/>
              <w:rPr>
                <w:b/>
                <w:sz w:val="24"/>
              </w:rPr>
            </w:pPr>
            <w:r>
              <w:rPr>
                <w:b/>
                <w:sz w:val="24"/>
              </w:rPr>
              <w:t>自然环境简况（地形、地貌、地质、气候、气象、水文、植被、生物多样性等）：</w:t>
            </w:r>
          </w:p>
          <w:p>
            <w:pPr>
              <w:spacing w:line="360" w:lineRule="auto"/>
              <w:rPr>
                <w:b/>
                <w:sz w:val="24"/>
              </w:rPr>
            </w:pPr>
            <w:r>
              <w:rPr>
                <w:sz w:val="24"/>
              </w:rPr>
              <w:t xml:space="preserve">    </w:t>
            </w:r>
            <w:r>
              <w:rPr>
                <w:b/>
                <w:sz w:val="24"/>
              </w:rPr>
              <w:t>一、地形、地质、地貌条件</w:t>
            </w:r>
          </w:p>
          <w:p>
            <w:pPr>
              <w:spacing w:line="360" w:lineRule="auto"/>
              <w:ind w:firstLine="480" w:firstLineChars="200"/>
              <w:rPr>
                <w:sz w:val="24"/>
              </w:rPr>
            </w:pPr>
            <w:r>
              <w:rPr>
                <w:sz w:val="24"/>
              </w:rPr>
              <w:t>曲阜位于山东省西南部，北依泰山，南瞻凫峄，东连泗水，西抵兖州。地理座标为东经116°51' -117°13'，北纬35°29' - 35°49' 。南北最大纵距35.8公里，东西最大横距25公里，总面积895.93平方公里。境内百余座山头绵亘在东、北、南三面边境线上，群山内侧散布着几十个大小不等的阜丘，中西部为大片的肥田沃土。山丘与平原之比为3：7，构成了东北高、西南低的基本地势。最高点是北部的凤凰山，海拔548. 1米，最低点在西南部的程庄，海拔47米，城区中心海拔60.5米。</w:t>
            </w:r>
          </w:p>
          <w:p>
            <w:pPr>
              <w:spacing w:line="360" w:lineRule="auto"/>
              <w:ind w:firstLine="480" w:firstLineChars="200"/>
              <w:rPr>
                <w:sz w:val="24"/>
              </w:rPr>
            </w:pPr>
            <w:r>
              <w:rPr>
                <w:sz w:val="24"/>
              </w:rPr>
              <w:t xml:space="preserve">1、地质构造 </w:t>
            </w:r>
          </w:p>
          <w:p>
            <w:pPr>
              <w:spacing w:line="360" w:lineRule="auto"/>
              <w:ind w:firstLine="480" w:firstLineChars="200"/>
              <w:rPr>
                <w:sz w:val="24"/>
              </w:rPr>
            </w:pPr>
            <w:r>
              <w:rPr>
                <w:sz w:val="24"/>
              </w:rPr>
              <w:t>汶泗断裂：境内为区域上所称之汶泗断层的中段，被第四系覆盖，于吴村的北面通过，走向通东西、倾向北，北盘上升， 南盘下降，活动时间为古生代一一燕山期。</w:t>
            </w:r>
          </w:p>
          <w:p>
            <w:pPr>
              <w:spacing w:line="360" w:lineRule="auto"/>
              <w:ind w:firstLine="480" w:firstLineChars="200"/>
              <w:rPr>
                <w:sz w:val="24"/>
              </w:rPr>
            </w:pPr>
            <w:r>
              <w:rPr>
                <w:sz w:val="24"/>
              </w:rPr>
              <w:t xml:space="preserve">2、工程地质 </w:t>
            </w:r>
          </w:p>
          <w:p>
            <w:pPr>
              <w:spacing w:line="360" w:lineRule="auto"/>
              <w:ind w:firstLine="480" w:firstLineChars="200"/>
              <w:rPr>
                <w:sz w:val="24"/>
              </w:rPr>
            </w:pPr>
            <w:r>
              <w:rPr>
                <w:sz w:val="24"/>
              </w:rPr>
              <w:t xml:space="preserve">本区覆盖层为第四系松散沉积物，由东向西，颗粒由粗变细，厚度由大变小，层次逐渐增多。城区综合柱状图是：第一层厚8米左右，以亚砂土、粉细土为主；第二层厚10米左右，该层上都为亚砂土碎石，下部为亚砂土类姜石;第三层厚2. 5 米，为亚砂土类花岗石碎石；第四层厚99米，为第二系红色砂岩，地层承压力吁10 - 15吨/平方米。本区抗震裂度为7度。 </w:t>
            </w:r>
          </w:p>
          <w:p>
            <w:pPr>
              <w:spacing w:line="360" w:lineRule="auto"/>
              <w:ind w:firstLine="480" w:firstLineChars="200"/>
              <w:rPr>
                <w:sz w:val="24"/>
              </w:rPr>
            </w:pPr>
            <w:r>
              <w:rPr>
                <w:sz w:val="24"/>
              </w:rPr>
              <w:t xml:space="preserve">3、水文地质 </w:t>
            </w:r>
          </w:p>
          <w:p>
            <w:pPr>
              <w:spacing w:line="360" w:lineRule="auto"/>
              <w:ind w:firstLine="480" w:firstLineChars="200"/>
              <w:rPr>
                <w:sz w:val="24"/>
              </w:rPr>
            </w:pPr>
            <w:r>
              <w:rPr>
                <w:sz w:val="24"/>
              </w:rPr>
              <w:t>为寒武、奥陶系灰岩裂隙岩溶含水层，在曲阜东南、南部分布。富水区在曲阜一一尼山断层西南的南辛、张曲、石家村一带，岩溶发育深度在300米以内。大片出露于东南部低山丘陵区的灰岩岩层，向北倾伏，为大气降水直接补给区，降水垂直渗入地下后，沿裂隙、岩溶发育带，顺岩层倾伏方向，向北西方向迂流。在曲阜市南石家村一带形成自流排泄区，单井出水量在 5000-7500m</w:t>
            </w:r>
            <w:r>
              <w:rPr>
                <w:sz w:val="24"/>
                <w:vertAlign w:val="superscript"/>
              </w:rPr>
              <w:t>3</w:t>
            </w:r>
            <w:r>
              <w:rPr>
                <w:sz w:val="24"/>
              </w:rPr>
              <w:t>/d左右，水质良好，矿化度0.16-0.76克/升，为重碳酸钙水型。目前，这套含水层刚刚开始被城市供水、农业灌溉开发所利用。</w:t>
            </w:r>
          </w:p>
          <w:p>
            <w:pPr>
              <w:autoSpaceDE w:val="0"/>
              <w:autoSpaceDN w:val="0"/>
              <w:spacing w:line="360" w:lineRule="auto"/>
              <w:ind w:firstLine="480" w:firstLineChars="200"/>
              <w:rPr>
                <w:sz w:val="24"/>
              </w:rPr>
            </w:pPr>
            <w:r>
              <w:rPr>
                <w:sz w:val="24"/>
              </w:rPr>
              <w:t xml:space="preserve">曲阜地形地貌位置处于鲁中南低山丘陵与鲁西平原的交接地带，属泰、沂、蒙沂山前冲积扇的中上部。北、东、南三面环山，丘陵起伏:中西部是泗、沂河冲积平原，为鲁西南平原的东北角。地形总特征是北高南低，东高西低，自然由东北向西南呈倾斜状态。 </w:t>
            </w:r>
          </w:p>
          <w:p>
            <w:pPr>
              <w:autoSpaceDE w:val="0"/>
              <w:autoSpaceDN w:val="0"/>
              <w:spacing w:line="360" w:lineRule="auto"/>
              <w:ind w:firstLine="480" w:firstLineChars="200"/>
              <w:rPr>
                <w:sz w:val="24"/>
              </w:rPr>
            </w:pPr>
            <w:r>
              <w:rPr>
                <w:sz w:val="24"/>
              </w:rPr>
              <w:t xml:space="preserve">境内低山丘陵面积为198.90平方公里，占面积的22.2%；泗、沂河冲积平原面积631.01平方公里，占总面积的70.9%。境内最高点曲阜北部的凤凰城，海拔548.1米；最低点是西南部的程家庄附近，海拔47米；城区中心海拔60.5米。南北相对高差501.1米，东西相对高差273.4米。从东北部老虎窝山至西南部的程家庄长39公里，比降为1/650。 </w:t>
            </w:r>
          </w:p>
          <w:p>
            <w:pPr>
              <w:spacing w:line="360" w:lineRule="auto"/>
              <w:ind w:firstLine="480" w:firstLineChars="200"/>
              <w:rPr>
                <w:b/>
                <w:sz w:val="24"/>
              </w:rPr>
            </w:pPr>
            <w:r>
              <w:rPr>
                <w:sz w:val="24"/>
              </w:rPr>
              <w:t>曲阜大地构造位置上处于中朝准地台鲁西断隆的中北部偏西，处于荷泽～尼山凸起与曲阜凹陷的交接部位。境内地层出露不甚连续，断裂构造发育，岩浆作用微弱。项目利用现有厂房进行生产，厂址为平原地带。</w:t>
            </w:r>
          </w:p>
          <w:p>
            <w:pPr>
              <w:spacing w:line="360" w:lineRule="auto"/>
              <w:ind w:firstLine="482" w:firstLineChars="200"/>
              <w:rPr>
                <w:b/>
                <w:sz w:val="24"/>
              </w:rPr>
            </w:pPr>
            <w:r>
              <w:rPr>
                <w:b/>
                <w:sz w:val="24"/>
              </w:rPr>
              <w:t>二、气候、气象条件</w:t>
            </w:r>
          </w:p>
          <w:p>
            <w:pPr>
              <w:spacing w:line="360" w:lineRule="auto"/>
              <w:ind w:firstLine="480" w:firstLineChars="200"/>
              <w:rPr>
                <w:sz w:val="24"/>
              </w:rPr>
            </w:pPr>
            <w:r>
              <w:rPr>
                <w:sz w:val="24"/>
              </w:rPr>
              <w:t>曲阜属暖温带季风性大陆气候，四季分明，降水较为丰沛，具有多春旱、夏季多雨、秋季干旱、冬季干冷少雪的气候特点。境内年平均太阳辐射热量120千卡/平方公里，常年平均日照时数2433小时，常年平均气温13.6°C，常年降雨量666.3毫米，常年无霜期199天，年平均风速2.4米/秒。本地区的主要自然灾害有旱、涝、雹和干热风等。</w:t>
            </w:r>
          </w:p>
          <w:p>
            <w:pPr>
              <w:spacing w:line="360" w:lineRule="auto"/>
              <w:ind w:firstLine="480" w:firstLineChars="200"/>
              <w:rPr>
                <w:sz w:val="24"/>
              </w:rPr>
            </w:pPr>
            <w:r>
              <w:rPr>
                <w:sz w:val="24"/>
              </w:rPr>
              <w:t>1、气温</w:t>
            </w:r>
          </w:p>
          <w:p>
            <w:pPr>
              <w:pStyle w:val="102"/>
              <w:adjustRightInd/>
              <w:spacing w:line="360" w:lineRule="auto"/>
              <w:ind w:firstLine="480" w:firstLineChars="200"/>
              <w:jc w:val="left"/>
              <w:rPr>
                <w:kern w:val="2"/>
                <w:szCs w:val="24"/>
              </w:rPr>
            </w:pPr>
            <w:r>
              <w:rPr>
                <w:kern w:val="2"/>
                <w:szCs w:val="24"/>
              </w:rPr>
              <w:t>历年一般7月平均气温最高，1月份平均气温最低。极端最高温40.30</w:t>
            </w:r>
            <w:r>
              <w:rPr>
                <w:rFonts w:hint="eastAsia" w:ascii="宋体" w:hAnsi="宋体" w:cs="宋体"/>
                <w:kern w:val="2"/>
                <w:szCs w:val="24"/>
              </w:rPr>
              <w:t>℃</w:t>
            </w:r>
            <w:r>
              <w:rPr>
                <w:kern w:val="2"/>
                <w:szCs w:val="24"/>
              </w:rPr>
              <w:t>（1996年7月19日）极端最低气温-18.1</w:t>
            </w:r>
            <w:r>
              <w:rPr>
                <w:rFonts w:hint="eastAsia" w:ascii="宋体" w:hAnsi="宋体" w:cs="宋体"/>
                <w:kern w:val="2"/>
                <w:szCs w:val="24"/>
              </w:rPr>
              <w:t>℃</w:t>
            </w:r>
            <w:r>
              <w:rPr>
                <w:kern w:val="2"/>
                <w:szCs w:val="24"/>
              </w:rPr>
              <w:t xml:space="preserve"> (1967年1月25日)。年平均气温13.5</w:t>
            </w:r>
            <w:r>
              <w:rPr>
                <w:rFonts w:hint="eastAsia" w:ascii="宋体" w:hAnsi="宋体" w:cs="宋体"/>
                <w:kern w:val="2"/>
                <w:szCs w:val="24"/>
              </w:rPr>
              <w:t>℃</w:t>
            </w:r>
            <w:r>
              <w:rPr>
                <w:kern w:val="2"/>
                <w:szCs w:val="24"/>
              </w:rPr>
              <w:t xml:space="preserve">。 </w:t>
            </w:r>
          </w:p>
          <w:p>
            <w:pPr>
              <w:pStyle w:val="102"/>
              <w:adjustRightInd/>
              <w:spacing w:line="360" w:lineRule="auto"/>
              <w:ind w:firstLine="480" w:firstLineChars="200"/>
              <w:jc w:val="both"/>
              <w:rPr>
                <w:kern w:val="2"/>
                <w:szCs w:val="24"/>
              </w:rPr>
            </w:pPr>
            <w:r>
              <w:rPr>
                <w:kern w:val="2"/>
                <w:szCs w:val="24"/>
              </w:rPr>
              <w:t xml:space="preserve">2、降雨 </w:t>
            </w:r>
          </w:p>
          <w:p>
            <w:pPr>
              <w:pStyle w:val="102"/>
              <w:adjustRightInd/>
              <w:spacing w:line="360" w:lineRule="auto"/>
              <w:ind w:firstLine="480" w:firstLineChars="200"/>
              <w:jc w:val="left"/>
              <w:rPr>
                <w:kern w:val="2"/>
                <w:szCs w:val="24"/>
              </w:rPr>
            </w:pPr>
            <w:r>
              <w:rPr>
                <w:kern w:val="2"/>
                <w:szCs w:val="24"/>
              </w:rPr>
              <w:t xml:space="preserve">降雨较为充沛，具有春季多旱、夏季多雨、秋季干旱、冬季干冷少雪的特点，常年降雨量666.3毫米。  </w:t>
            </w:r>
          </w:p>
          <w:p>
            <w:pPr>
              <w:pStyle w:val="102"/>
              <w:adjustRightInd/>
              <w:spacing w:line="360" w:lineRule="auto"/>
              <w:ind w:firstLine="480" w:firstLineChars="200"/>
              <w:jc w:val="both"/>
              <w:rPr>
                <w:kern w:val="2"/>
                <w:szCs w:val="24"/>
              </w:rPr>
            </w:pPr>
            <w:r>
              <w:rPr>
                <w:kern w:val="2"/>
                <w:szCs w:val="24"/>
              </w:rPr>
              <w:t xml:space="preserve">3、蒸发量 </w:t>
            </w:r>
          </w:p>
          <w:p>
            <w:pPr>
              <w:pStyle w:val="102"/>
              <w:adjustRightInd/>
              <w:spacing w:line="360" w:lineRule="auto"/>
              <w:ind w:firstLine="480" w:firstLineChars="200"/>
              <w:jc w:val="both"/>
              <w:rPr>
                <w:kern w:val="2"/>
                <w:szCs w:val="24"/>
              </w:rPr>
            </w:pPr>
            <w:r>
              <w:rPr>
                <w:kern w:val="2"/>
                <w:szCs w:val="24"/>
              </w:rPr>
              <w:t xml:space="preserve">蒸发量最大月份为5-7月，月蒸发量250-300毫米，蒸发量最小月份为12-2月份，月蒸发量小于50毫米，年蒸发量平均为1768.7毫米。 </w:t>
            </w:r>
          </w:p>
          <w:p>
            <w:pPr>
              <w:pStyle w:val="102"/>
              <w:adjustRightInd/>
              <w:spacing w:line="360" w:lineRule="auto"/>
              <w:ind w:firstLine="480" w:firstLineChars="200"/>
              <w:jc w:val="both"/>
              <w:rPr>
                <w:kern w:val="2"/>
                <w:szCs w:val="24"/>
              </w:rPr>
            </w:pPr>
            <w:r>
              <w:rPr>
                <w:kern w:val="2"/>
                <w:szCs w:val="24"/>
              </w:rPr>
              <w:t xml:space="preserve">4、风向 </w:t>
            </w:r>
          </w:p>
          <w:p>
            <w:pPr>
              <w:pStyle w:val="102"/>
              <w:adjustRightInd/>
              <w:spacing w:line="360" w:lineRule="auto"/>
              <w:ind w:firstLine="480" w:firstLineChars="200"/>
              <w:jc w:val="left"/>
              <w:rPr>
                <w:kern w:val="2"/>
                <w:szCs w:val="24"/>
              </w:rPr>
            </w:pPr>
            <w:r>
              <w:rPr>
                <w:kern w:val="2"/>
                <w:szCs w:val="24"/>
              </w:rPr>
              <w:t xml:space="preserve">夏季盛行南风(风向频率10%)，冬季盛行东北风(风向频率14%)，平均风速2.7m/s。 </w:t>
            </w:r>
          </w:p>
          <w:p>
            <w:pPr>
              <w:autoSpaceDE w:val="0"/>
              <w:autoSpaceDN w:val="0"/>
              <w:spacing w:line="360" w:lineRule="auto"/>
              <w:ind w:firstLine="482" w:firstLineChars="200"/>
              <w:jc w:val="left"/>
              <w:rPr>
                <w:b/>
                <w:sz w:val="24"/>
              </w:rPr>
            </w:pPr>
            <w:r>
              <w:rPr>
                <w:b/>
                <w:sz w:val="24"/>
              </w:rPr>
              <w:t>三、水文条件</w:t>
            </w:r>
          </w:p>
          <w:p>
            <w:pPr>
              <w:autoSpaceDE w:val="0"/>
              <w:autoSpaceDN w:val="0"/>
              <w:spacing w:line="360" w:lineRule="auto"/>
              <w:ind w:firstLine="480" w:firstLineChars="200"/>
              <w:rPr>
                <w:sz w:val="24"/>
              </w:rPr>
            </w:pPr>
            <w:r>
              <w:rPr>
                <w:sz w:val="24"/>
              </w:rPr>
              <w:t>本项目地表水属淮河流域南四湖水系，共有大小河流14条，主要有泗河、沂河、蓼河、崄河4条河流。过境的泗、沂河为东西向骨干河道自东向西横贯全境，河流总长度245.9公里。泗河发源于新泰市太平顶山西侧，出东往西经泗水县、曲阜市后转向西南流经40公里后汇入南四湖，全长159公里，流域面积2366平方公里。主要支流有沂河、郭泗河、衡庙河、纸坊河及竹子园干沟。沂河发源于邹城市凤凰山，上游有尼山水库， 由东向西流经曲阜市区，在曲阜市粉店坝处汇入泗河，其主要支流有寥河、响河、蒋沟河及诛水河。目前沂河己成为曲阜市泄洪、纳污主要河道，其上游在丰水期有水，枯水期时常断流。</w:t>
            </w:r>
          </w:p>
          <w:p>
            <w:pPr>
              <w:pStyle w:val="102"/>
              <w:adjustRightInd/>
              <w:spacing w:line="360" w:lineRule="auto"/>
              <w:ind w:firstLine="480" w:firstLineChars="200"/>
              <w:jc w:val="both"/>
              <w:rPr>
                <w:szCs w:val="24"/>
                <w:shd w:val="clear" w:color="auto" w:fill="FFFFFF"/>
              </w:rPr>
            </w:pPr>
            <w:r>
              <w:rPr>
                <w:szCs w:val="24"/>
              </w:rPr>
              <w:t>距离项目最近的地表水系白马河，水环境质量功能区属</w:t>
            </w:r>
            <w:r>
              <w:rPr>
                <w:rFonts w:hint="eastAsia" w:ascii="宋体" w:hAnsi="宋体" w:cs="宋体"/>
                <w:szCs w:val="24"/>
              </w:rPr>
              <w:t>Ⅳ</w:t>
            </w:r>
            <w:r>
              <w:rPr>
                <w:szCs w:val="24"/>
              </w:rPr>
              <w:t>类区。</w:t>
            </w:r>
          </w:p>
          <w:p>
            <w:pPr>
              <w:spacing w:line="360" w:lineRule="auto"/>
              <w:ind w:firstLine="482" w:firstLineChars="200"/>
              <w:rPr>
                <w:b/>
                <w:sz w:val="24"/>
              </w:rPr>
            </w:pPr>
            <w:r>
              <w:rPr>
                <w:b/>
                <w:sz w:val="24"/>
              </w:rPr>
              <w:t>四、生物资源条件</w:t>
            </w:r>
          </w:p>
          <w:p>
            <w:pPr>
              <w:spacing w:line="360" w:lineRule="auto"/>
              <w:ind w:firstLine="480"/>
              <w:rPr>
                <w:sz w:val="24"/>
              </w:rPr>
            </w:pPr>
            <w:r>
              <w:rPr>
                <w:sz w:val="24"/>
              </w:rPr>
              <w:t>全市生物资源繁多。粮食作物15种，115个品种，主要有小麦、玉米、高梁、谷子、绿豆、地瓜、大豆、水稻等。经济作物主要有棉花、花生、芝麻等。常种的蔬菜、瓜果类作物有40余种。各类花卉135种，其中:兰花为“市花”。药材120余种。林木有乔、灌、花木140种及变种。经济树主要有苹果、桃、杏、梨、山渣等29种。观赏树有桧柏、银杏、雪松、丁香等49种，其中:桧柏为“市树”。水生植物26种。畜禽主要有牛、马、驴、骡、猪、羊、鸡、鸭、鹅、兔等。各种鸟类29种，其中:鹭鸶为“市鸟”。还有野生兽类10余种，昆虫类30余种。水生动物主要有鱼类、虾类、贝类等。</w:t>
            </w:r>
          </w:p>
          <w:p>
            <w:pPr>
              <w:spacing w:line="360" w:lineRule="auto"/>
              <w:rPr>
                <w:b/>
                <w:sz w:val="24"/>
              </w:rPr>
            </w:pPr>
          </w:p>
          <w:p>
            <w:pPr>
              <w:spacing w:line="360" w:lineRule="auto"/>
              <w:rPr>
                <w:b/>
                <w:sz w:val="24"/>
              </w:rPr>
            </w:pPr>
          </w:p>
          <w:p>
            <w:pPr>
              <w:spacing w:line="360" w:lineRule="auto"/>
              <w:rPr>
                <w:b/>
                <w:sz w:val="24"/>
              </w:rPr>
            </w:pPr>
          </w:p>
          <w:p>
            <w:pPr>
              <w:spacing w:line="360" w:lineRule="auto"/>
              <w:rPr>
                <w:b/>
                <w:sz w:val="24"/>
              </w:rPr>
            </w:pPr>
          </w:p>
          <w:p>
            <w:pPr>
              <w:spacing w:line="360" w:lineRule="auto"/>
              <w:rPr>
                <w:b/>
                <w:sz w:val="24"/>
              </w:rPr>
            </w:pPr>
          </w:p>
          <w:p>
            <w:pPr>
              <w:spacing w:line="360" w:lineRule="auto"/>
              <w:rPr>
                <w:b/>
                <w:sz w:val="24"/>
              </w:rPr>
            </w:pPr>
          </w:p>
          <w:p>
            <w:pPr>
              <w:spacing w:line="360" w:lineRule="auto"/>
              <w:rPr>
                <w:b/>
                <w:sz w:val="24"/>
              </w:rPr>
            </w:pPr>
          </w:p>
          <w:p>
            <w:pPr>
              <w:spacing w:line="360" w:lineRule="auto"/>
              <w:rPr>
                <w:b/>
                <w:sz w:val="24"/>
              </w:rPr>
            </w:pPr>
          </w:p>
          <w:p>
            <w:pPr>
              <w:spacing w:line="360" w:lineRule="auto"/>
              <w:rPr>
                <w:b/>
                <w:sz w:val="24"/>
              </w:rPr>
            </w:pPr>
          </w:p>
          <w:p>
            <w:pPr>
              <w:spacing w:line="360" w:lineRule="auto"/>
              <w:rPr>
                <w:b/>
                <w:sz w:val="24"/>
              </w:rPr>
            </w:pPr>
          </w:p>
          <w:p>
            <w:pPr>
              <w:spacing w:line="360" w:lineRule="auto"/>
              <w:rPr>
                <w:b/>
                <w:sz w:val="24"/>
              </w:rPr>
            </w:pPr>
          </w:p>
          <w:p>
            <w:pPr>
              <w:spacing w:line="360" w:lineRule="auto"/>
              <w:rPr>
                <w:b/>
                <w:sz w:val="24"/>
              </w:rPr>
            </w:pPr>
          </w:p>
          <w:p>
            <w:pPr>
              <w:spacing w:line="360" w:lineRule="auto"/>
              <w:rPr>
                <w:spacing w:val="-6"/>
                <w:sz w:val="24"/>
                <w:szCs w:val="24"/>
              </w:rPr>
            </w:pPr>
          </w:p>
        </w:tc>
      </w:tr>
    </w:tbl>
    <w:p>
      <w:pPr>
        <w:spacing w:line="360" w:lineRule="auto"/>
        <w:rPr>
          <w:b/>
          <w:sz w:val="30"/>
          <w:szCs w:val="30"/>
        </w:rPr>
      </w:pPr>
      <w:r>
        <w:rPr>
          <w:b/>
          <w:sz w:val="30"/>
          <w:szCs w:val="30"/>
        </w:rPr>
        <w:t>环境质量状况</w:t>
      </w:r>
    </w:p>
    <w:tbl>
      <w:tblPr>
        <w:tblStyle w:val="36"/>
        <w:tblW w:w="879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79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757" w:hRule="atLeast"/>
          <w:jc w:val="center"/>
        </w:trPr>
        <w:tc>
          <w:tcPr>
            <w:tcW w:w="8791" w:type="dxa"/>
          </w:tcPr>
          <w:p>
            <w:pPr>
              <w:snapToGrid w:val="0"/>
              <w:spacing w:line="360" w:lineRule="auto"/>
              <w:rPr>
                <w:b/>
                <w:sz w:val="24"/>
              </w:rPr>
            </w:pPr>
            <w:r>
              <w:rPr>
                <w:b/>
                <w:sz w:val="24"/>
              </w:rPr>
              <w:t>建设项目所在地区域环境质量现状及主要环境问题（环境空气、地面水、地下水、声环境、生态环境等）：</w:t>
            </w:r>
          </w:p>
          <w:p>
            <w:pPr>
              <w:spacing w:line="360" w:lineRule="auto"/>
              <w:ind w:firstLine="482" w:firstLineChars="200"/>
              <w:rPr>
                <w:b/>
                <w:sz w:val="24"/>
              </w:rPr>
            </w:pPr>
            <w:r>
              <w:rPr>
                <w:b/>
                <w:sz w:val="24"/>
              </w:rPr>
              <w:t>一、环境空气</w:t>
            </w:r>
          </w:p>
          <w:p>
            <w:pPr>
              <w:spacing w:line="360" w:lineRule="auto"/>
              <w:ind w:firstLine="480" w:firstLineChars="200"/>
              <w:rPr>
                <w:sz w:val="24"/>
              </w:rPr>
            </w:pPr>
            <w:r>
              <w:rPr>
                <w:sz w:val="24"/>
                <w:szCs w:val="24"/>
              </w:rPr>
              <w:t>根据曲阜市2016年4季度大气例行监测数据，项目选址区域SO</w:t>
            </w:r>
            <w:r>
              <w:rPr>
                <w:sz w:val="24"/>
                <w:szCs w:val="24"/>
                <w:vertAlign w:val="subscript"/>
              </w:rPr>
              <w:t>2</w:t>
            </w:r>
            <w:r>
              <w:rPr>
                <w:sz w:val="24"/>
                <w:szCs w:val="24"/>
              </w:rPr>
              <w:t>、NOx、PM</w:t>
            </w:r>
            <w:r>
              <w:rPr>
                <w:sz w:val="24"/>
                <w:szCs w:val="24"/>
                <w:vertAlign w:val="subscript"/>
              </w:rPr>
              <w:t>10</w:t>
            </w:r>
            <w:r>
              <w:rPr>
                <w:sz w:val="24"/>
                <w:szCs w:val="24"/>
              </w:rPr>
              <w:t>、PM</w:t>
            </w:r>
            <w:r>
              <w:rPr>
                <w:sz w:val="24"/>
                <w:szCs w:val="24"/>
                <w:vertAlign w:val="subscript"/>
              </w:rPr>
              <w:t>2.5</w:t>
            </w:r>
            <w:r>
              <w:rPr>
                <w:sz w:val="24"/>
                <w:szCs w:val="24"/>
              </w:rPr>
              <w:t>指标浓度分别为42.5μg/m</w:t>
            </w:r>
            <w:r>
              <w:rPr>
                <w:sz w:val="24"/>
                <w:szCs w:val="24"/>
                <w:vertAlign w:val="superscript"/>
              </w:rPr>
              <w:t>3</w:t>
            </w:r>
            <w:r>
              <w:rPr>
                <w:sz w:val="24"/>
                <w:szCs w:val="24"/>
              </w:rPr>
              <w:t>、38.6μg/m</w:t>
            </w:r>
            <w:r>
              <w:rPr>
                <w:sz w:val="24"/>
                <w:szCs w:val="24"/>
                <w:vertAlign w:val="superscript"/>
              </w:rPr>
              <w:t>3</w:t>
            </w:r>
            <w:r>
              <w:rPr>
                <w:sz w:val="24"/>
                <w:szCs w:val="24"/>
              </w:rPr>
              <w:t>、94.2μg/m</w:t>
            </w:r>
            <w:r>
              <w:rPr>
                <w:sz w:val="24"/>
                <w:szCs w:val="24"/>
                <w:vertAlign w:val="superscript"/>
              </w:rPr>
              <w:t>3</w:t>
            </w:r>
            <w:r>
              <w:rPr>
                <w:sz w:val="24"/>
                <w:szCs w:val="24"/>
              </w:rPr>
              <w:t>、65.1μg/m</w:t>
            </w:r>
            <w:r>
              <w:rPr>
                <w:sz w:val="24"/>
                <w:szCs w:val="24"/>
                <w:vertAlign w:val="superscript"/>
              </w:rPr>
              <w:t>3</w:t>
            </w:r>
            <w:r>
              <w:rPr>
                <w:sz w:val="24"/>
                <w:szCs w:val="24"/>
              </w:rPr>
              <w:t>，均满足《环境空气质量标准》（GB3095－2012）二级标准限值，表明该地区环境空气质量较好。</w:t>
            </w:r>
          </w:p>
          <w:p>
            <w:pPr>
              <w:spacing w:line="360" w:lineRule="auto"/>
              <w:ind w:firstLine="482" w:firstLineChars="200"/>
              <w:rPr>
                <w:b/>
                <w:sz w:val="24"/>
              </w:rPr>
            </w:pPr>
            <w:r>
              <w:rPr>
                <w:b/>
                <w:sz w:val="24"/>
              </w:rPr>
              <w:t>二、水环境</w:t>
            </w:r>
          </w:p>
          <w:p>
            <w:pPr>
              <w:spacing w:line="360" w:lineRule="auto"/>
              <w:ind w:firstLine="480"/>
              <w:rPr>
                <w:sz w:val="24"/>
                <w:szCs w:val="24"/>
              </w:rPr>
            </w:pPr>
            <w:r>
              <w:rPr>
                <w:sz w:val="24"/>
                <w:szCs w:val="24"/>
              </w:rPr>
              <w:t>距离项目最近的地表水系白马河，水环境质量功能区属</w:t>
            </w:r>
            <w:r>
              <w:rPr>
                <w:rFonts w:hint="eastAsia" w:ascii="宋体" w:hAnsi="宋体" w:cs="宋体"/>
                <w:sz w:val="24"/>
                <w:szCs w:val="24"/>
              </w:rPr>
              <w:t>Ⅳ</w:t>
            </w:r>
            <w:r>
              <w:rPr>
                <w:sz w:val="24"/>
                <w:szCs w:val="24"/>
              </w:rPr>
              <w:t>类区，执行国家《地表水环境质量标准》（GB3838－2002）</w:t>
            </w:r>
            <w:r>
              <w:rPr>
                <w:rFonts w:hint="eastAsia" w:ascii="宋体" w:hAnsi="宋体" w:cs="宋体"/>
                <w:sz w:val="24"/>
                <w:szCs w:val="24"/>
              </w:rPr>
              <w:t>Ⅳ</w:t>
            </w:r>
            <w:r>
              <w:rPr>
                <w:sz w:val="24"/>
                <w:szCs w:val="24"/>
              </w:rPr>
              <w:t>类标准。根据曲阜市环保局2016年4季度白马河水质例行监测数据，COD平均浓度为24.2mg/L，氨氮浓度为0.51mg/L，项目区域地表水质较好，各项水质指标均能达到《地表水环境质量标准》（GB3838－2002）</w:t>
            </w:r>
            <w:r>
              <w:rPr>
                <w:rFonts w:hint="eastAsia" w:ascii="宋体" w:hAnsi="宋体" w:cs="宋体"/>
                <w:sz w:val="24"/>
                <w:szCs w:val="24"/>
              </w:rPr>
              <w:t>Ⅳ</w:t>
            </w:r>
            <w:r>
              <w:rPr>
                <w:sz w:val="24"/>
                <w:szCs w:val="24"/>
              </w:rPr>
              <w:t>类标准要求。</w:t>
            </w:r>
          </w:p>
          <w:p>
            <w:pPr>
              <w:spacing w:line="360" w:lineRule="auto"/>
              <w:ind w:firstLine="480"/>
              <w:rPr>
                <w:sz w:val="24"/>
                <w:szCs w:val="24"/>
              </w:rPr>
            </w:pPr>
            <w:r>
              <w:rPr>
                <w:sz w:val="24"/>
                <w:szCs w:val="24"/>
              </w:rPr>
              <w:t>项目所在地地下水环境质量较好，符合《地下水质量标准》（GB/T14848－93）</w:t>
            </w:r>
            <w:r>
              <w:rPr>
                <w:rFonts w:hint="eastAsia" w:ascii="宋体" w:hAnsi="宋体" w:cs="宋体"/>
                <w:sz w:val="24"/>
                <w:szCs w:val="24"/>
              </w:rPr>
              <w:t>Ⅲ</w:t>
            </w:r>
            <w:r>
              <w:rPr>
                <w:sz w:val="24"/>
                <w:szCs w:val="24"/>
              </w:rPr>
              <w:t>类标准。</w:t>
            </w:r>
          </w:p>
          <w:p>
            <w:pPr>
              <w:spacing w:line="360" w:lineRule="auto"/>
              <w:ind w:firstLine="482" w:firstLineChars="200"/>
              <w:rPr>
                <w:b/>
                <w:sz w:val="24"/>
              </w:rPr>
            </w:pPr>
            <w:r>
              <w:rPr>
                <w:b/>
                <w:sz w:val="24"/>
              </w:rPr>
              <w:t>三、声环境</w:t>
            </w:r>
          </w:p>
          <w:p>
            <w:pPr>
              <w:spacing w:line="360" w:lineRule="auto"/>
              <w:ind w:firstLine="482"/>
              <w:rPr>
                <w:sz w:val="24"/>
              </w:rPr>
            </w:pPr>
            <w:r>
              <w:rPr>
                <w:sz w:val="24"/>
              </w:rPr>
              <w:t>项目所在地厂界周围环境噪声质量基本符合《声环境质量标准》（GB3096--2008）2类标准，声环境质量较好。</w:t>
            </w:r>
          </w:p>
          <w:p>
            <w:pPr>
              <w:spacing w:line="360" w:lineRule="auto"/>
              <w:ind w:firstLine="482" w:firstLineChars="200"/>
              <w:rPr>
                <w:b/>
                <w:sz w:val="24"/>
              </w:rPr>
            </w:pPr>
            <w:r>
              <w:rPr>
                <w:b/>
                <w:sz w:val="24"/>
              </w:rPr>
              <w:t>四、生态环境</w:t>
            </w:r>
          </w:p>
          <w:p>
            <w:pPr>
              <w:spacing w:line="360" w:lineRule="auto"/>
              <w:ind w:firstLine="482"/>
              <w:rPr>
                <w:sz w:val="24"/>
              </w:rPr>
            </w:pPr>
            <w:r>
              <w:rPr>
                <w:sz w:val="24"/>
                <w:szCs w:val="24"/>
              </w:rPr>
              <w:t>曲阜市境内有各类动物200余种。</w:t>
            </w:r>
            <w:r>
              <w:rPr>
                <w:sz w:val="24"/>
              </w:rPr>
              <w:t>草本植物包括农作物和自然植被。</w:t>
            </w:r>
          </w:p>
          <w:p>
            <w:pPr>
              <w:widowControl/>
              <w:spacing w:line="360" w:lineRule="auto"/>
              <w:jc w:val="left"/>
              <w:rPr>
                <w:b/>
                <w:sz w:val="24"/>
              </w:rPr>
            </w:pPr>
          </w:p>
          <w:p>
            <w:pPr>
              <w:widowControl/>
              <w:spacing w:line="360" w:lineRule="auto"/>
              <w:jc w:val="left"/>
              <w:rPr>
                <w:b/>
                <w:sz w:val="24"/>
              </w:rPr>
            </w:pPr>
          </w:p>
          <w:p>
            <w:pPr>
              <w:widowControl/>
              <w:spacing w:line="360" w:lineRule="auto"/>
              <w:jc w:val="left"/>
              <w:rPr>
                <w:b/>
                <w:sz w:val="24"/>
              </w:rPr>
            </w:pPr>
          </w:p>
          <w:p>
            <w:pPr>
              <w:widowControl/>
              <w:spacing w:line="360" w:lineRule="auto"/>
              <w:jc w:val="left"/>
              <w:rPr>
                <w:b/>
                <w:sz w:val="24"/>
              </w:rPr>
            </w:pPr>
          </w:p>
          <w:p>
            <w:pPr>
              <w:widowControl/>
              <w:spacing w:line="360" w:lineRule="auto"/>
              <w:jc w:val="left"/>
              <w:rPr>
                <w:b/>
                <w:sz w:val="24"/>
              </w:rPr>
            </w:pPr>
          </w:p>
          <w:p>
            <w:pPr>
              <w:widowControl/>
              <w:spacing w:line="360" w:lineRule="auto"/>
              <w:jc w:val="left"/>
              <w:rPr>
                <w:b/>
                <w:sz w:val="24"/>
              </w:rPr>
            </w:pPr>
          </w:p>
          <w:p>
            <w:pPr>
              <w:widowControl/>
              <w:spacing w:line="360" w:lineRule="auto"/>
              <w:jc w:val="left"/>
              <w:rPr>
                <w:b/>
                <w:sz w:val="24"/>
              </w:rPr>
            </w:pPr>
          </w:p>
          <w:p>
            <w:pPr>
              <w:widowControl/>
              <w:spacing w:line="360" w:lineRule="auto"/>
              <w:jc w:val="left"/>
              <w:rPr>
                <w:b/>
                <w:sz w:val="24"/>
              </w:rPr>
            </w:pPr>
          </w:p>
          <w:p>
            <w:pPr>
              <w:widowControl/>
              <w:spacing w:line="360" w:lineRule="auto"/>
              <w:jc w:val="left"/>
              <w:rPr>
                <w:b/>
                <w:sz w:val="24"/>
              </w:rPr>
            </w:pPr>
          </w:p>
          <w:p>
            <w:pPr>
              <w:widowControl/>
              <w:spacing w:line="360" w:lineRule="auto"/>
              <w:jc w:val="left"/>
              <w:rPr>
                <w:b/>
                <w:sz w:val="24"/>
              </w:rPr>
            </w:pPr>
          </w:p>
          <w:p>
            <w:pPr>
              <w:widowControl/>
              <w:spacing w:line="360" w:lineRule="auto"/>
              <w:jc w:val="left"/>
              <w:rPr>
                <w:b/>
                <w:sz w:val="24"/>
              </w:rPr>
            </w:pPr>
            <w:r>
              <w:rPr>
                <w:b/>
                <w:sz w:val="24"/>
              </w:rPr>
              <w:t>主要环境保护目标（列出名单及保护级别）：</w:t>
            </w:r>
          </w:p>
          <w:p>
            <w:pPr>
              <w:spacing w:line="360" w:lineRule="auto"/>
              <w:ind w:firstLine="480" w:firstLineChars="200"/>
              <w:rPr>
                <w:sz w:val="24"/>
              </w:rPr>
            </w:pPr>
            <w:r>
              <w:rPr>
                <w:sz w:val="24"/>
              </w:rPr>
              <w:t>项目所在区域内无自然保护区、名胜古迹及风景区等特殊环境敏感目标，项目附近敏感目标见表6。</w:t>
            </w:r>
          </w:p>
          <w:p>
            <w:pPr>
              <w:spacing w:line="360" w:lineRule="auto"/>
              <w:ind w:firstLine="482"/>
              <w:jc w:val="center"/>
              <w:rPr>
                <w:b/>
                <w:sz w:val="24"/>
              </w:rPr>
            </w:pPr>
            <w:r>
              <w:rPr>
                <w:b/>
                <w:sz w:val="24"/>
              </w:rPr>
              <w:t>表6  环境保护目标一览表</w:t>
            </w:r>
          </w:p>
          <w:tbl>
            <w:tblPr>
              <w:tblStyle w:val="36"/>
              <w:tblW w:w="8545"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78"/>
              <w:gridCol w:w="2593"/>
              <w:gridCol w:w="1220"/>
              <w:gridCol w:w="1832"/>
              <w:gridCol w:w="142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75" w:hRule="atLeast"/>
                <w:jc w:val="center"/>
              </w:trPr>
              <w:tc>
                <w:tcPr>
                  <w:tcW w:w="1478" w:type="dxa"/>
                  <w:vAlign w:val="center"/>
                </w:tcPr>
                <w:p>
                  <w:pPr>
                    <w:jc w:val="center"/>
                    <w:rPr>
                      <w:b/>
                      <w:szCs w:val="21"/>
                    </w:rPr>
                  </w:pPr>
                  <w:r>
                    <w:rPr>
                      <w:b/>
                      <w:szCs w:val="21"/>
                    </w:rPr>
                    <w:t>类别</w:t>
                  </w:r>
                </w:p>
              </w:tc>
              <w:tc>
                <w:tcPr>
                  <w:tcW w:w="2593" w:type="dxa"/>
                  <w:vAlign w:val="center"/>
                </w:tcPr>
                <w:p>
                  <w:pPr>
                    <w:jc w:val="center"/>
                    <w:rPr>
                      <w:b/>
                      <w:szCs w:val="21"/>
                    </w:rPr>
                  </w:pPr>
                  <w:r>
                    <w:rPr>
                      <w:b/>
                      <w:szCs w:val="21"/>
                    </w:rPr>
                    <w:t>目标</w:t>
                  </w:r>
                </w:p>
              </w:tc>
              <w:tc>
                <w:tcPr>
                  <w:tcW w:w="1220" w:type="dxa"/>
                  <w:vAlign w:val="center"/>
                </w:tcPr>
                <w:p>
                  <w:pPr>
                    <w:jc w:val="center"/>
                    <w:rPr>
                      <w:b/>
                      <w:szCs w:val="21"/>
                    </w:rPr>
                  </w:pPr>
                  <w:r>
                    <w:rPr>
                      <w:b/>
                      <w:szCs w:val="21"/>
                    </w:rPr>
                    <w:t>相对方位</w:t>
                  </w:r>
                </w:p>
              </w:tc>
              <w:tc>
                <w:tcPr>
                  <w:tcW w:w="1832" w:type="dxa"/>
                  <w:vAlign w:val="center"/>
                </w:tcPr>
                <w:p>
                  <w:pPr>
                    <w:jc w:val="center"/>
                    <w:rPr>
                      <w:b/>
                      <w:szCs w:val="21"/>
                    </w:rPr>
                  </w:pPr>
                  <w:r>
                    <w:rPr>
                      <w:b/>
                      <w:szCs w:val="21"/>
                    </w:rPr>
                    <w:t>相对距离（m）</w:t>
                  </w:r>
                </w:p>
              </w:tc>
              <w:tc>
                <w:tcPr>
                  <w:tcW w:w="1422" w:type="dxa"/>
                  <w:vAlign w:val="center"/>
                </w:tcPr>
                <w:p>
                  <w:pPr>
                    <w:jc w:val="center"/>
                    <w:rPr>
                      <w:b/>
                      <w:szCs w:val="21"/>
                    </w:rPr>
                  </w:pPr>
                  <w:r>
                    <w:rPr>
                      <w:b/>
                      <w:szCs w:val="21"/>
                    </w:rPr>
                    <w:t>功  能</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80" w:hRule="atLeast"/>
                <w:jc w:val="center"/>
              </w:trPr>
              <w:tc>
                <w:tcPr>
                  <w:tcW w:w="1478" w:type="dxa"/>
                  <w:vMerge w:val="restart"/>
                  <w:vAlign w:val="center"/>
                </w:tcPr>
                <w:p>
                  <w:pPr>
                    <w:jc w:val="center"/>
                    <w:rPr>
                      <w:szCs w:val="21"/>
                    </w:rPr>
                  </w:pPr>
                  <w:r>
                    <w:rPr>
                      <w:szCs w:val="21"/>
                    </w:rPr>
                    <w:t>环境空气</w:t>
                  </w:r>
                </w:p>
              </w:tc>
              <w:tc>
                <w:tcPr>
                  <w:tcW w:w="2593" w:type="dxa"/>
                  <w:vAlign w:val="center"/>
                </w:tcPr>
                <w:p>
                  <w:pPr>
                    <w:jc w:val="center"/>
                    <w:rPr>
                      <w:szCs w:val="21"/>
                    </w:rPr>
                  </w:pPr>
                  <w:r>
                    <w:rPr>
                      <w:szCs w:val="21"/>
                    </w:rPr>
                    <w:t>仓门村</w:t>
                  </w:r>
                </w:p>
              </w:tc>
              <w:tc>
                <w:tcPr>
                  <w:tcW w:w="1220" w:type="dxa"/>
                  <w:vAlign w:val="center"/>
                </w:tcPr>
                <w:p>
                  <w:pPr>
                    <w:jc w:val="center"/>
                    <w:rPr>
                      <w:szCs w:val="21"/>
                    </w:rPr>
                  </w:pPr>
                  <w:r>
                    <w:rPr>
                      <w:szCs w:val="21"/>
                    </w:rPr>
                    <w:t>NW</w:t>
                  </w:r>
                </w:p>
              </w:tc>
              <w:tc>
                <w:tcPr>
                  <w:tcW w:w="1832" w:type="dxa"/>
                  <w:vAlign w:val="center"/>
                </w:tcPr>
                <w:p>
                  <w:pPr>
                    <w:jc w:val="center"/>
                    <w:rPr>
                      <w:szCs w:val="21"/>
                    </w:rPr>
                  </w:pPr>
                  <w:r>
                    <w:rPr>
                      <w:szCs w:val="21"/>
                    </w:rPr>
                    <w:t>120</w:t>
                  </w:r>
                </w:p>
              </w:tc>
              <w:tc>
                <w:tcPr>
                  <w:tcW w:w="1422" w:type="dxa"/>
                  <w:vMerge w:val="restart"/>
                  <w:vAlign w:val="center"/>
                </w:tcPr>
                <w:p>
                  <w:pPr>
                    <w:ind w:firstLine="210" w:firstLineChars="100"/>
                    <w:jc w:val="center"/>
                    <w:rPr>
                      <w:szCs w:val="21"/>
                    </w:rPr>
                  </w:pPr>
                  <w:r>
                    <w:rPr>
                      <w:szCs w:val="21"/>
                    </w:rPr>
                    <w:t>二类区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80" w:hRule="atLeast"/>
                <w:jc w:val="center"/>
              </w:trPr>
              <w:tc>
                <w:tcPr>
                  <w:tcW w:w="1478" w:type="dxa"/>
                  <w:vMerge w:val="continue"/>
                  <w:vAlign w:val="center"/>
                </w:tcPr>
                <w:p>
                  <w:pPr>
                    <w:jc w:val="center"/>
                    <w:rPr>
                      <w:szCs w:val="21"/>
                    </w:rPr>
                  </w:pPr>
                </w:p>
              </w:tc>
              <w:tc>
                <w:tcPr>
                  <w:tcW w:w="2593" w:type="dxa"/>
                  <w:vAlign w:val="center"/>
                </w:tcPr>
                <w:p>
                  <w:pPr>
                    <w:jc w:val="center"/>
                    <w:rPr>
                      <w:szCs w:val="21"/>
                    </w:rPr>
                  </w:pPr>
                  <w:r>
                    <w:rPr>
                      <w:szCs w:val="21"/>
                    </w:rPr>
                    <w:t>刘家村</w:t>
                  </w:r>
                </w:p>
              </w:tc>
              <w:tc>
                <w:tcPr>
                  <w:tcW w:w="1220" w:type="dxa"/>
                  <w:vAlign w:val="center"/>
                </w:tcPr>
                <w:p>
                  <w:pPr>
                    <w:jc w:val="center"/>
                    <w:rPr>
                      <w:szCs w:val="21"/>
                    </w:rPr>
                  </w:pPr>
                  <w:r>
                    <w:rPr>
                      <w:szCs w:val="21"/>
                    </w:rPr>
                    <w:t>SE</w:t>
                  </w:r>
                </w:p>
              </w:tc>
              <w:tc>
                <w:tcPr>
                  <w:tcW w:w="1832" w:type="dxa"/>
                  <w:vAlign w:val="center"/>
                </w:tcPr>
                <w:p>
                  <w:pPr>
                    <w:jc w:val="center"/>
                    <w:rPr>
                      <w:szCs w:val="21"/>
                    </w:rPr>
                  </w:pPr>
                  <w:r>
                    <w:rPr>
                      <w:szCs w:val="21"/>
                    </w:rPr>
                    <w:t>200</w:t>
                  </w:r>
                </w:p>
              </w:tc>
              <w:tc>
                <w:tcPr>
                  <w:tcW w:w="1422" w:type="dxa"/>
                  <w:vMerge w:val="continue"/>
                  <w:vAlign w:val="center"/>
                </w:tcPr>
                <w:p>
                  <w:pPr>
                    <w:ind w:firstLine="210" w:firstLineChars="100"/>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80" w:hRule="atLeast"/>
                <w:jc w:val="center"/>
              </w:trPr>
              <w:tc>
                <w:tcPr>
                  <w:tcW w:w="1478" w:type="dxa"/>
                  <w:vAlign w:val="center"/>
                </w:tcPr>
                <w:p>
                  <w:pPr>
                    <w:jc w:val="center"/>
                    <w:rPr>
                      <w:szCs w:val="21"/>
                    </w:rPr>
                  </w:pPr>
                  <w:r>
                    <w:rPr>
                      <w:szCs w:val="21"/>
                    </w:rPr>
                    <w:t>声环境</w:t>
                  </w:r>
                </w:p>
              </w:tc>
              <w:tc>
                <w:tcPr>
                  <w:tcW w:w="2593" w:type="dxa"/>
                  <w:vAlign w:val="center"/>
                </w:tcPr>
                <w:p>
                  <w:pPr>
                    <w:jc w:val="center"/>
                    <w:rPr>
                      <w:szCs w:val="21"/>
                    </w:rPr>
                  </w:pPr>
                  <w:r>
                    <w:rPr>
                      <w:szCs w:val="21"/>
                    </w:rPr>
                    <w:t>厂区四周</w:t>
                  </w:r>
                </w:p>
              </w:tc>
              <w:tc>
                <w:tcPr>
                  <w:tcW w:w="1220" w:type="dxa"/>
                  <w:vAlign w:val="center"/>
                </w:tcPr>
                <w:p>
                  <w:pPr>
                    <w:jc w:val="center"/>
                    <w:rPr>
                      <w:szCs w:val="21"/>
                    </w:rPr>
                  </w:pPr>
                  <w:r>
                    <w:rPr>
                      <w:szCs w:val="21"/>
                    </w:rPr>
                    <w:t>--</w:t>
                  </w:r>
                </w:p>
              </w:tc>
              <w:tc>
                <w:tcPr>
                  <w:tcW w:w="1832" w:type="dxa"/>
                  <w:vAlign w:val="center"/>
                </w:tcPr>
                <w:p>
                  <w:pPr>
                    <w:jc w:val="center"/>
                    <w:rPr>
                      <w:szCs w:val="21"/>
                    </w:rPr>
                  </w:pPr>
                  <w:r>
                    <w:rPr>
                      <w:szCs w:val="21"/>
                    </w:rPr>
                    <w:t>--</w:t>
                  </w:r>
                </w:p>
              </w:tc>
              <w:tc>
                <w:tcPr>
                  <w:tcW w:w="1422" w:type="dxa"/>
                  <w:vAlign w:val="center"/>
                </w:tcPr>
                <w:p>
                  <w:pPr>
                    <w:jc w:val="center"/>
                    <w:rPr>
                      <w:szCs w:val="21"/>
                    </w:rPr>
                  </w:pPr>
                  <w:r>
                    <w:rPr>
                      <w:szCs w:val="21"/>
                    </w:rPr>
                    <w:t>2类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80" w:hRule="atLeast"/>
                <w:jc w:val="center"/>
              </w:trPr>
              <w:tc>
                <w:tcPr>
                  <w:tcW w:w="1478" w:type="dxa"/>
                  <w:vAlign w:val="center"/>
                </w:tcPr>
                <w:p>
                  <w:pPr>
                    <w:spacing w:line="360" w:lineRule="auto"/>
                    <w:jc w:val="center"/>
                  </w:pPr>
                  <w:r>
                    <w:t>地表水环境</w:t>
                  </w:r>
                </w:p>
              </w:tc>
              <w:tc>
                <w:tcPr>
                  <w:tcW w:w="2593" w:type="dxa"/>
                  <w:vAlign w:val="center"/>
                </w:tcPr>
                <w:p>
                  <w:pPr>
                    <w:spacing w:line="360" w:lineRule="auto"/>
                    <w:jc w:val="center"/>
                    <w:rPr>
                      <w:szCs w:val="21"/>
                    </w:rPr>
                  </w:pPr>
                  <w:r>
                    <w:rPr>
                      <w:szCs w:val="21"/>
                    </w:rPr>
                    <w:t>白马河</w:t>
                  </w:r>
                </w:p>
              </w:tc>
              <w:tc>
                <w:tcPr>
                  <w:tcW w:w="1220" w:type="dxa"/>
                  <w:vAlign w:val="center"/>
                </w:tcPr>
                <w:p>
                  <w:pPr>
                    <w:spacing w:line="360" w:lineRule="auto"/>
                    <w:jc w:val="center"/>
                    <w:rPr>
                      <w:szCs w:val="21"/>
                    </w:rPr>
                  </w:pPr>
                  <w:r>
                    <w:rPr>
                      <w:szCs w:val="21"/>
                    </w:rPr>
                    <w:t>E</w:t>
                  </w:r>
                </w:p>
              </w:tc>
              <w:tc>
                <w:tcPr>
                  <w:tcW w:w="1832" w:type="dxa"/>
                  <w:vAlign w:val="center"/>
                </w:tcPr>
                <w:p>
                  <w:pPr>
                    <w:spacing w:line="360" w:lineRule="auto"/>
                    <w:jc w:val="center"/>
                    <w:rPr>
                      <w:szCs w:val="21"/>
                    </w:rPr>
                  </w:pPr>
                  <w:r>
                    <w:rPr>
                      <w:szCs w:val="21"/>
                    </w:rPr>
                    <w:t>580</w:t>
                  </w:r>
                </w:p>
              </w:tc>
              <w:tc>
                <w:tcPr>
                  <w:tcW w:w="1422" w:type="dxa"/>
                  <w:vAlign w:val="center"/>
                </w:tcPr>
                <w:p>
                  <w:pPr>
                    <w:jc w:val="center"/>
                    <w:rPr>
                      <w:spacing w:val="8"/>
                      <w:szCs w:val="21"/>
                    </w:rPr>
                  </w:pPr>
                  <w:r>
                    <w:rPr>
                      <w:rFonts w:hint="eastAsia" w:ascii="宋体" w:hAnsi="宋体" w:cs="宋体"/>
                      <w:szCs w:val="21"/>
                    </w:rPr>
                    <w:t>Ⅳ</w:t>
                  </w:r>
                  <w:r>
                    <w:rPr>
                      <w:spacing w:val="8"/>
                      <w:szCs w:val="21"/>
                    </w:rPr>
                    <w:t>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380" w:hRule="atLeast"/>
                <w:jc w:val="center"/>
              </w:trPr>
              <w:tc>
                <w:tcPr>
                  <w:tcW w:w="1478" w:type="dxa"/>
                  <w:vAlign w:val="center"/>
                </w:tcPr>
                <w:p>
                  <w:pPr>
                    <w:spacing w:line="360" w:lineRule="auto"/>
                    <w:jc w:val="center"/>
                  </w:pPr>
                  <w:r>
                    <w:t>地下水环境</w:t>
                  </w:r>
                </w:p>
              </w:tc>
              <w:tc>
                <w:tcPr>
                  <w:tcW w:w="2593" w:type="dxa"/>
                  <w:vAlign w:val="center"/>
                </w:tcPr>
                <w:p>
                  <w:pPr>
                    <w:spacing w:line="360" w:lineRule="auto"/>
                    <w:jc w:val="center"/>
                    <w:rPr>
                      <w:szCs w:val="21"/>
                    </w:rPr>
                  </w:pPr>
                  <w:r>
                    <w:rPr>
                      <w:szCs w:val="21"/>
                    </w:rPr>
                    <w:t>厂址附近的浅层地下水</w:t>
                  </w:r>
                </w:p>
              </w:tc>
              <w:tc>
                <w:tcPr>
                  <w:tcW w:w="1220" w:type="dxa"/>
                  <w:vAlign w:val="center"/>
                </w:tcPr>
                <w:p>
                  <w:pPr>
                    <w:spacing w:line="360" w:lineRule="auto"/>
                    <w:jc w:val="center"/>
                    <w:rPr>
                      <w:szCs w:val="21"/>
                    </w:rPr>
                  </w:pPr>
                  <w:r>
                    <w:rPr>
                      <w:szCs w:val="21"/>
                    </w:rPr>
                    <w:t>--</w:t>
                  </w:r>
                </w:p>
              </w:tc>
              <w:tc>
                <w:tcPr>
                  <w:tcW w:w="1832" w:type="dxa"/>
                  <w:vAlign w:val="center"/>
                </w:tcPr>
                <w:p>
                  <w:pPr>
                    <w:spacing w:line="360" w:lineRule="auto"/>
                    <w:jc w:val="center"/>
                    <w:rPr>
                      <w:szCs w:val="21"/>
                    </w:rPr>
                  </w:pPr>
                  <w:r>
                    <w:rPr>
                      <w:szCs w:val="21"/>
                    </w:rPr>
                    <w:t>--</w:t>
                  </w:r>
                </w:p>
              </w:tc>
              <w:tc>
                <w:tcPr>
                  <w:tcW w:w="1422" w:type="dxa"/>
                  <w:vAlign w:val="center"/>
                </w:tcPr>
                <w:p>
                  <w:pPr>
                    <w:jc w:val="center"/>
                    <w:rPr>
                      <w:szCs w:val="21"/>
                    </w:rPr>
                  </w:pPr>
                  <w:r>
                    <w:rPr>
                      <w:rFonts w:hint="eastAsia" w:ascii="宋体" w:hAnsi="宋体" w:cs="宋体"/>
                      <w:szCs w:val="21"/>
                    </w:rPr>
                    <w:t>Ⅲ</w:t>
                  </w:r>
                  <w:r>
                    <w:rPr>
                      <w:szCs w:val="21"/>
                    </w:rPr>
                    <w:t>类</w:t>
                  </w:r>
                </w:p>
              </w:tc>
            </w:tr>
          </w:tbl>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tc>
      </w:tr>
    </w:tbl>
    <w:p>
      <w:pPr>
        <w:spacing w:line="360" w:lineRule="auto"/>
        <w:rPr>
          <w:b/>
          <w:sz w:val="30"/>
          <w:szCs w:val="30"/>
        </w:rPr>
      </w:pPr>
    </w:p>
    <w:p>
      <w:pPr>
        <w:spacing w:line="360" w:lineRule="auto"/>
        <w:rPr>
          <w:b/>
          <w:sz w:val="30"/>
          <w:szCs w:val="30"/>
        </w:rPr>
      </w:pPr>
      <w:r>
        <w:rPr>
          <w:b/>
          <w:sz w:val="30"/>
          <w:szCs w:val="30"/>
        </w:rPr>
        <w:t>评价适用标准</w:t>
      </w:r>
    </w:p>
    <w:tbl>
      <w:tblPr>
        <w:tblStyle w:val="36"/>
        <w:tblW w:w="879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8"/>
        <w:gridCol w:w="81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628" w:type="dxa"/>
            <w:vAlign w:val="center"/>
          </w:tcPr>
          <w:p>
            <w:pPr>
              <w:jc w:val="center"/>
              <w:rPr>
                <w:sz w:val="24"/>
              </w:rPr>
            </w:pPr>
            <w:r>
              <w:rPr>
                <w:sz w:val="24"/>
              </w:rPr>
              <w:t>环</w:t>
            </w:r>
          </w:p>
          <w:p>
            <w:pPr>
              <w:jc w:val="center"/>
              <w:rPr>
                <w:sz w:val="24"/>
              </w:rPr>
            </w:pPr>
          </w:p>
          <w:p>
            <w:pPr>
              <w:jc w:val="center"/>
              <w:rPr>
                <w:sz w:val="24"/>
              </w:rPr>
            </w:pPr>
          </w:p>
          <w:p>
            <w:pPr>
              <w:jc w:val="center"/>
              <w:rPr>
                <w:sz w:val="24"/>
              </w:rPr>
            </w:pPr>
          </w:p>
          <w:p>
            <w:pPr>
              <w:jc w:val="center"/>
              <w:rPr>
                <w:sz w:val="24"/>
              </w:rPr>
            </w:pPr>
            <w:r>
              <w:rPr>
                <w:sz w:val="24"/>
              </w:rPr>
              <w:t>境</w:t>
            </w:r>
          </w:p>
          <w:p>
            <w:pPr>
              <w:jc w:val="center"/>
              <w:rPr>
                <w:sz w:val="24"/>
              </w:rPr>
            </w:pPr>
          </w:p>
          <w:p>
            <w:pPr>
              <w:jc w:val="center"/>
              <w:rPr>
                <w:sz w:val="24"/>
              </w:rPr>
            </w:pPr>
          </w:p>
          <w:p>
            <w:pPr>
              <w:jc w:val="center"/>
              <w:rPr>
                <w:sz w:val="24"/>
              </w:rPr>
            </w:pPr>
          </w:p>
          <w:p>
            <w:pPr>
              <w:jc w:val="center"/>
              <w:rPr>
                <w:sz w:val="24"/>
              </w:rPr>
            </w:pPr>
            <w:r>
              <w:rPr>
                <w:sz w:val="24"/>
              </w:rPr>
              <w:t>质</w:t>
            </w:r>
          </w:p>
          <w:p>
            <w:pPr>
              <w:jc w:val="center"/>
              <w:rPr>
                <w:sz w:val="24"/>
              </w:rPr>
            </w:pPr>
          </w:p>
          <w:p>
            <w:pPr>
              <w:jc w:val="center"/>
              <w:rPr>
                <w:sz w:val="24"/>
              </w:rPr>
            </w:pPr>
          </w:p>
          <w:p>
            <w:pPr>
              <w:jc w:val="center"/>
              <w:rPr>
                <w:sz w:val="24"/>
              </w:rPr>
            </w:pPr>
          </w:p>
          <w:p>
            <w:pPr>
              <w:jc w:val="center"/>
              <w:rPr>
                <w:sz w:val="24"/>
              </w:rPr>
            </w:pPr>
            <w:r>
              <w:rPr>
                <w:sz w:val="24"/>
              </w:rPr>
              <w:t>量</w:t>
            </w:r>
          </w:p>
          <w:p>
            <w:pPr>
              <w:jc w:val="center"/>
              <w:rPr>
                <w:sz w:val="24"/>
              </w:rPr>
            </w:pPr>
          </w:p>
          <w:p>
            <w:pPr>
              <w:jc w:val="center"/>
              <w:rPr>
                <w:sz w:val="24"/>
              </w:rPr>
            </w:pPr>
          </w:p>
          <w:p>
            <w:pPr>
              <w:jc w:val="center"/>
              <w:rPr>
                <w:sz w:val="24"/>
              </w:rPr>
            </w:pPr>
          </w:p>
          <w:p>
            <w:pPr>
              <w:jc w:val="center"/>
              <w:rPr>
                <w:sz w:val="24"/>
              </w:rPr>
            </w:pPr>
            <w:r>
              <w:rPr>
                <w:sz w:val="24"/>
              </w:rPr>
              <w:t>标</w:t>
            </w:r>
          </w:p>
          <w:p>
            <w:pPr>
              <w:jc w:val="center"/>
              <w:rPr>
                <w:sz w:val="24"/>
              </w:rPr>
            </w:pPr>
          </w:p>
          <w:p>
            <w:pPr>
              <w:jc w:val="center"/>
              <w:rPr>
                <w:sz w:val="24"/>
              </w:rPr>
            </w:pPr>
          </w:p>
          <w:p>
            <w:pPr>
              <w:jc w:val="center"/>
              <w:rPr>
                <w:sz w:val="24"/>
              </w:rPr>
            </w:pPr>
          </w:p>
          <w:p>
            <w:pPr>
              <w:jc w:val="center"/>
              <w:rPr>
                <w:sz w:val="24"/>
              </w:rPr>
            </w:pPr>
            <w:r>
              <w:rPr>
                <w:sz w:val="24"/>
              </w:rPr>
              <w:t>准</w:t>
            </w:r>
          </w:p>
        </w:tc>
        <w:tc>
          <w:tcPr>
            <w:tcW w:w="8163" w:type="dxa"/>
          </w:tcPr>
          <w:p>
            <w:pPr>
              <w:spacing w:line="360" w:lineRule="auto"/>
              <w:ind w:firstLine="240" w:firstLineChars="100"/>
              <w:rPr>
                <w:sz w:val="24"/>
              </w:rPr>
            </w:pPr>
            <w:r>
              <w:rPr>
                <w:sz w:val="24"/>
              </w:rPr>
              <w:t xml:space="preserve">                                                                     </w:t>
            </w:r>
          </w:p>
          <w:p>
            <w:pPr>
              <w:spacing w:line="360" w:lineRule="auto"/>
              <w:ind w:firstLine="241" w:firstLineChars="100"/>
              <w:rPr>
                <w:sz w:val="24"/>
              </w:rPr>
            </w:pPr>
            <w:r>
              <w:rPr>
                <w:b/>
                <w:bCs/>
                <w:sz w:val="24"/>
              </w:rPr>
              <w:t>1、环境空气：</w:t>
            </w:r>
            <w:r>
              <w:rPr>
                <w:sz w:val="24"/>
              </w:rPr>
              <w:t xml:space="preserve">《环境空气质量标准》（GB3095—2012）中二级标准；                   </w:t>
            </w:r>
          </w:p>
          <w:p>
            <w:pPr>
              <w:spacing w:line="360" w:lineRule="auto"/>
              <w:ind w:firstLine="1084" w:firstLineChars="450"/>
              <w:rPr>
                <w:b/>
                <w:sz w:val="24"/>
              </w:rPr>
            </w:pPr>
            <w:r>
              <w:rPr>
                <w:b/>
                <w:sz w:val="24"/>
              </w:rPr>
              <w:t>表7 环境空气质量二级标准      单位：ug/m</w:t>
            </w:r>
            <w:r>
              <w:rPr>
                <w:b/>
                <w:sz w:val="24"/>
                <w:vertAlign w:val="superscript"/>
              </w:rPr>
              <w:t>3</w:t>
            </w:r>
          </w:p>
          <w:tbl>
            <w:tblPr>
              <w:tblStyle w:val="36"/>
              <w:tblW w:w="778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65"/>
              <w:gridCol w:w="1839"/>
              <w:gridCol w:w="1838"/>
              <w:gridCol w:w="18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65" w:type="dxa"/>
                  <w:vAlign w:val="center"/>
                </w:tcPr>
                <w:p>
                  <w:pPr>
                    <w:jc w:val="center"/>
                    <w:rPr>
                      <w:b/>
                      <w:szCs w:val="21"/>
                    </w:rPr>
                  </w:pPr>
                  <w:r>
                    <w:rPr>
                      <w:b/>
                      <w:szCs w:val="21"/>
                    </w:rPr>
                    <w:t>项目</w:t>
                  </w:r>
                </w:p>
              </w:tc>
              <w:tc>
                <w:tcPr>
                  <w:tcW w:w="1839" w:type="dxa"/>
                  <w:vAlign w:val="center"/>
                </w:tcPr>
                <w:p>
                  <w:pPr>
                    <w:jc w:val="center"/>
                    <w:rPr>
                      <w:b/>
                      <w:szCs w:val="21"/>
                    </w:rPr>
                  </w:pPr>
                  <w:r>
                    <w:rPr>
                      <w:b/>
                      <w:szCs w:val="21"/>
                    </w:rPr>
                    <w:t>TSP</w:t>
                  </w:r>
                </w:p>
              </w:tc>
              <w:tc>
                <w:tcPr>
                  <w:tcW w:w="1838" w:type="dxa"/>
                  <w:vAlign w:val="center"/>
                </w:tcPr>
                <w:p>
                  <w:pPr>
                    <w:jc w:val="center"/>
                    <w:rPr>
                      <w:b/>
                      <w:szCs w:val="21"/>
                    </w:rPr>
                  </w:pPr>
                  <w:r>
                    <w:rPr>
                      <w:b/>
                      <w:szCs w:val="21"/>
                    </w:rPr>
                    <w:t>SO</w:t>
                  </w:r>
                  <w:r>
                    <w:rPr>
                      <w:b/>
                      <w:szCs w:val="21"/>
                      <w:vertAlign w:val="subscript"/>
                    </w:rPr>
                    <w:t>2</w:t>
                  </w:r>
                </w:p>
              </w:tc>
              <w:tc>
                <w:tcPr>
                  <w:tcW w:w="1839" w:type="dxa"/>
                  <w:vAlign w:val="center"/>
                </w:tcPr>
                <w:p>
                  <w:pPr>
                    <w:jc w:val="center"/>
                    <w:rPr>
                      <w:b/>
                      <w:szCs w:val="21"/>
                    </w:rPr>
                  </w:pPr>
                  <w:r>
                    <w:rPr>
                      <w:b/>
                      <w:szCs w:val="21"/>
                    </w:rPr>
                    <w:t>NO</w:t>
                  </w:r>
                  <w:r>
                    <w:rPr>
                      <w:b/>
                      <w:szCs w:val="21"/>
                      <w:vertAlign w:val="sub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65" w:type="dxa"/>
                  <w:vAlign w:val="center"/>
                </w:tcPr>
                <w:p>
                  <w:pPr>
                    <w:jc w:val="center"/>
                    <w:rPr>
                      <w:szCs w:val="21"/>
                    </w:rPr>
                  </w:pPr>
                  <w:r>
                    <w:rPr>
                      <w:szCs w:val="21"/>
                    </w:rPr>
                    <w:t>1小时平均值</w:t>
                  </w:r>
                </w:p>
              </w:tc>
              <w:tc>
                <w:tcPr>
                  <w:tcW w:w="1839" w:type="dxa"/>
                  <w:vAlign w:val="center"/>
                </w:tcPr>
                <w:p>
                  <w:pPr>
                    <w:jc w:val="center"/>
                    <w:rPr>
                      <w:szCs w:val="21"/>
                    </w:rPr>
                  </w:pPr>
                  <w:r>
                    <w:rPr>
                      <w:szCs w:val="21"/>
                    </w:rPr>
                    <w:t>/</w:t>
                  </w:r>
                </w:p>
              </w:tc>
              <w:tc>
                <w:tcPr>
                  <w:tcW w:w="1838" w:type="dxa"/>
                  <w:vAlign w:val="center"/>
                </w:tcPr>
                <w:p>
                  <w:pPr>
                    <w:jc w:val="center"/>
                    <w:rPr>
                      <w:szCs w:val="21"/>
                    </w:rPr>
                  </w:pPr>
                  <w:r>
                    <w:rPr>
                      <w:szCs w:val="21"/>
                    </w:rPr>
                    <w:t>500</w:t>
                  </w:r>
                </w:p>
              </w:tc>
              <w:tc>
                <w:tcPr>
                  <w:tcW w:w="1839" w:type="dxa"/>
                  <w:vAlign w:val="center"/>
                </w:tcPr>
                <w:p>
                  <w:pPr>
                    <w:jc w:val="center"/>
                    <w:rPr>
                      <w:szCs w:val="21"/>
                    </w:rPr>
                  </w:pPr>
                  <w:r>
                    <w:rPr>
                      <w:szCs w:val="21"/>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65" w:type="dxa"/>
                  <w:vAlign w:val="center"/>
                </w:tcPr>
                <w:p>
                  <w:pPr>
                    <w:jc w:val="center"/>
                    <w:rPr>
                      <w:szCs w:val="21"/>
                    </w:rPr>
                  </w:pPr>
                  <w:r>
                    <w:rPr>
                      <w:szCs w:val="21"/>
                    </w:rPr>
                    <w:t>24小时均值</w:t>
                  </w:r>
                </w:p>
              </w:tc>
              <w:tc>
                <w:tcPr>
                  <w:tcW w:w="1839" w:type="dxa"/>
                  <w:vAlign w:val="center"/>
                </w:tcPr>
                <w:p>
                  <w:pPr>
                    <w:jc w:val="center"/>
                    <w:rPr>
                      <w:szCs w:val="21"/>
                    </w:rPr>
                  </w:pPr>
                  <w:r>
                    <w:rPr>
                      <w:szCs w:val="21"/>
                    </w:rPr>
                    <w:t>300</w:t>
                  </w:r>
                </w:p>
              </w:tc>
              <w:tc>
                <w:tcPr>
                  <w:tcW w:w="1838" w:type="dxa"/>
                  <w:vAlign w:val="center"/>
                </w:tcPr>
                <w:p>
                  <w:pPr>
                    <w:jc w:val="center"/>
                    <w:rPr>
                      <w:szCs w:val="21"/>
                    </w:rPr>
                  </w:pPr>
                  <w:r>
                    <w:rPr>
                      <w:szCs w:val="21"/>
                    </w:rPr>
                    <w:t>150</w:t>
                  </w:r>
                </w:p>
              </w:tc>
              <w:tc>
                <w:tcPr>
                  <w:tcW w:w="1839" w:type="dxa"/>
                  <w:vAlign w:val="center"/>
                </w:tcPr>
                <w:p>
                  <w:pPr>
                    <w:jc w:val="center"/>
                    <w:rPr>
                      <w:szCs w:val="21"/>
                    </w:rPr>
                  </w:pPr>
                  <w:r>
                    <w:rPr>
                      <w:szCs w:val="21"/>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65" w:type="dxa"/>
                  <w:vAlign w:val="center"/>
                </w:tcPr>
                <w:p>
                  <w:pPr>
                    <w:jc w:val="center"/>
                    <w:rPr>
                      <w:szCs w:val="21"/>
                    </w:rPr>
                  </w:pPr>
                  <w:r>
                    <w:rPr>
                      <w:szCs w:val="21"/>
                    </w:rPr>
                    <w:t>年平均值</w:t>
                  </w:r>
                </w:p>
              </w:tc>
              <w:tc>
                <w:tcPr>
                  <w:tcW w:w="1839" w:type="dxa"/>
                  <w:vAlign w:val="center"/>
                </w:tcPr>
                <w:p>
                  <w:pPr>
                    <w:jc w:val="center"/>
                    <w:rPr>
                      <w:szCs w:val="21"/>
                    </w:rPr>
                  </w:pPr>
                  <w:r>
                    <w:rPr>
                      <w:szCs w:val="21"/>
                    </w:rPr>
                    <w:t>200</w:t>
                  </w:r>
                </w:p>
              </w:tc>
              <w:tc>
                <w:tcPr>
                  <w:tcW w:w="1838" w:type="dxa"/>
                  <w:vAlign w:val="center"/>
                </w:tcPr>
                <w:p>
                  <w:pPr>
                    <w:jc w:val="center"/>
                    <w:rPr>
                      <w:szCs w:val="21"/>
                    </w:rPr>
                  </w:pPr>
                  <w:r>
                    <w:rPr>
                      <w:szCs w:val="21"/>
                    </w:rPr>
                    <w:t>60</w:t>
                  </w:r>
                </w:p>
              </w:tc>
              <w:tc>
                <w:tcPr>
                  <w:tcW w:w="1839" w:type="dxa"/>
                  <w:vAlign w:val="center"/>
                </w:tcPr>
                <w:p>
                  <w:pPr>
                    <w:jc w:val="center"/>
                    <w:rPr>
                      <w:szCs w:val="21"/>
                    </w:rPr>
                  </w:pPr>
                  <w:r>
                    <w:rPr>
                      <w:szCs w:val="21"/>
                    </w:rPr>
                    <w:t>40</w:t>
                  </w:r>
                </w:p>
              </w:tc>
            </w:tr>
          </w:tbl>
          <w:p>
            <w:pPr>
              <w:spacing w:line="360" w:lineRule="auto"/>
              <w:ind w:firstLine="240" w:firstLineChars="100"/>
              <w:rPr>
                <w:sz w:val="24"/>
              </w:rPr>
            </w:pPr>
          </w:p>
          <w:p>
            <w:pPr>
              <w:spacing w:line="360" w:lineRule="auto"/>
              <w:ind w:firstLine="241" w:firstLineChars="100"/>
              <w:rPr>
                <w:sz w:val="24"/>
              </w:rPr>
            </w:pPr>
            <w:r>
              <w:rPr>
                <w:b/>
                <w:bCs/>
                <w:sz w:val="24"/>
              </w:rPr>
              <w:t>2、地 表水：</w:t>
            </w:r>
            <w:r>
              <w:rPr>
                <w:sz w:val="24"/>
              </w:rPr>
              <w:t>《地表水环境质量标准》（GB3838—2002）</w:t>
            </w:r>
            <w:r>
              <w:rPr>
                <w:rFonts w:hint="eastAsia" w:ascii="宋体" w:hAnsi="宋体" w:cs="宋体"/>
                <w:sz w:val="24"/>
              </w:rPr>
              <w:t>Ⅳ</w:t>
            </w:r>
            <w:r>
              <w:rPr>
                <w:sz w:val="24"/>
              </w:rPr>
              <w:t xml:space="preserve">类标准； </w:t>
            </w:r>
          </w:p>
          <w:p>
            <w:pPr>
              <w:spacing w:line="360" w:lineRule="auto"/>
              <w:jc w:val="center"/>
              <w:rPr>
                <w:b/>
                <w:sz w:val="24"/>
                <w:szCs w:val="24"/>
              </w:rPr>
            </w:pPr>
            <w:r>
              <w:rPr>
                <w:b/>
                <w:sz w:val="24"/>
                <w:szCs w:val="24"/>
              </w:rPr>
              <w:t>表8  地表水环境质量</w:t>
            </w:r>
            <w:r>
              <w:rPr>
                <w:rFonts w:hint="eastAsia" w:ascii="宋体" w:hAnsi="宋体" w:cs="宋体"/>
                <w:sz w:val="24"/>
              </w:rPr>
              <w:t>Ⅳ</w:t>
            </w:r>
            <w:r>
              <w:rPr>
                <w:b/>
                <w:sz w:val="24"/>
                <w:szCs w:val="24"/>
              </w:rPr>
              <w:t>类标准     单位：mg/L</w:t>
            </w:r>
          </w:p>
          <w:tbl>
            <w:tblPr>
              <w:tblStyle w:val="36"/>
              <w:tblW w:w="791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
            <w:tblGrid>
              <w:gridCol w:w="1630"/>
              <w:gridCol w:w="1262"/>
              <w:gridCol w:w="1632"/>
              <w:gridCol w:w="1634"/>
              <w:gridCol w:w="17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Ex>
              <w:trPr>
                <w:trHeight w:val="397" w:hRule="atLeast"/>
                <w:jc w:val="center"/>
              </w:trPr>
              <w:tc>
                <w:tcPr>
                  <w:tcW w:w="1630" w:type="dxa"/>
                  <w:vAlign w:val="center"/>
                </w:tcPr>
                <w:p>
                  <w:pPr>
                    <w:jc w:val="center"/>
                    <w:rPr>
                      <w:b/>
                      <w:szCs w:val="21"/>
                    </w:rPr>
                  </w:pPr>
                  <w:r>
                    <w:rPr>
                      <w:b/>
                      <w:szCs w:val="21"/>
                    </w:rPr>
                    <w:t>项  目</w:t>
                  </w:r>
                </w:p>
              </w:tc>
              <w:tc>
                <w:tcPr>
                  <w:tcW w:w="1262" w:type="dxa"/>
                  <w:vAlign w:val="center"/>
                </w:tcPr>
                <w:p>
                  <w:pPr>
                    <w:jc w:val="center"/>
                    <w:rPr>
                      <w:b/>
                      <w:szCs w:val="21"/>
                    </w:rPr>
                  </w:pPr>
                  <w:r>
                    <w:rPr>
                      <w:b/>
                      <w:szCs w:val="21"/>
                    </w:rPr>
                    <w:t>pH</w:t>
                  </w:r>
                </w:p>
              </w:tc>
              <w:tc>
                <w:tcPr>
                  <w:tcW w:w="1632" w:type="dxa"/>
                  <w:vAlign w:val="center"/>
                </w:tcPr>
                <w:p>
                  <w:pPr>
                    <w:jc w:val="center"/>
                    <w:rPr>
                      <w:b/>
                      <w:szCs w:val="21"/>
                    </w:rPr>
                  </w:pPr>
                  <w:r>
                    <w:rPr>
                      <w:b/>
                      <w:szCs w:val="21"/>
                    </w:rPr>
                    <w:t>溶解氧</w:t>
                  </w:r>
                </w:p>
              </w:tc>
              <w:tc>
                <w:tcPr>
                  <w:tcW w:w="1634" w:type="dxa"/>
                  <w:vAlign w:val="center"/>
                </w:tcPr>
                <w:p>
                  <w:pPr>
                    <w:jc w:val="center"/>
                    <w:rPr>
                      <w:b/>
                      <w:szCs w:val="21"/>
                      <w:vertAlign w:val="subscript"/>
                    </w:rPr>
                  </w:pPr>
                  <w:r>
                    <w:rPr>
                      <w:b/>
                      <w:szCs w:val="21"/>
                    </w:rPr>
                    <w:t>COD</w:t>
                  </w:r>
                  <w:r>
                    <w:rPr>
                      <w:b/>
                      <w:szCs w:val="21"/>
                      <w:vertAlign w:val="subscript"/>
                    </w:rPr>
                    <w:t>Cr</w:t>
                  </w:r>
                </w:p>
              </w:tc>
              <w:tc>
                <w:tcPr>
                  <w:tcW w:w="1759" w:type="dxa"/>
                  <w:vAlign w:val="center"/>
                </w:tcPr>
                <w:p>
                  <w:pPr>
                    <w:jc w:val="center"/>
                    <w:rPr>
                      <w:b/>
                      <w:szCs w:val="21"/>
                      <w:vertAlign w:val="subscript"/>
                    </w:rPr>
                  </w:pPr>
                  <w:r>
                    <w:rPr>
                      <w:b/>
                      <w:szCs w:val="21"/>
                    </w:rPr>
                    <w:t>BOD</w:t>
                  </w:r>
                  <w:r>
                    <w:rPr>
                      <w:b/>
                      <w:szCs w:val="21"/>
                      <w:vertAlign w:val="subscript"/>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Ex>
              <w:trPr>
                <w:trHeight w:val="397" w:hRule="atLeast"/>
                <w:jc w:val="center"/>
              </w:trPr>
              <w:tc>
                <w:tcPr>
                  <w:tcW w:w="1630" w:type="dxa"/>
                  <w:vAlign w:val="center"/>
                </w:tcPr>
                <w:p>
                  <w:pPr>
                    <w:jc w:val="center"/>
                    <w:rPr>
                      <w:szCs w:val="21"/>
                    </w:rPr>
                  </w:pPr>
                  <w:r>
                    <w:rPr>
                      <w:szCs w:val="21"/>
                    </w:rPr>
                    <w:t>标准值</w:t>
                  </w:r>
                </w:p>
              </w:tc>
              <w:tc>
                <w:tcPr>
                  <w:tcW w:w="1262" w:type="dxa"/>
                  <w:vAlign w:val="center"/>
                </w:tcPr>
                <w:p>
                  <w:pPr>
                    <w:jc w:val="center"/>
                    <w:rPr>
                      <w:szCs w:val="21"/>
                    </w:rPr>
                  </w:pPr>
                  <w:r>
                    <w:rPr>
                      <w:szCs w:val="21"/>
                    </w:rPr>
                    <w:t>6～9</w:t>
                  </w:r>
                </w:p>
              </w:tc>
              <w:tc>
                <w:tcPr>
                  <w:tcW w:w="1632" w:type="dxa"/>
                  <w:vAlign w:val="center"/>
                </w:tcPr>
                <w:p>
                  <w:pPr>
                    <w:jc w:val="center"/>
                    <w:rPr>
                      <w:szCs w:val="21"/>
                    </w:rPr>
                  </w:pPr>
                  <w:r>
                    <w:rPr>
                      <w:szCs w:val="21"/>
                    </w:rPr>
                    <w:t>≥3.0</w:t>
                  </w:r>
                </w:p>
              </w:tc>
              <w:tc>
                <w:tcPr>
                  <w:tcW w:w="1634" w:type="dxa"/>
                  <w:vAlign w:val="center"/>
                </w:tcPr>
                <w:p>
                  <w:pPr>
                    <w:jc w:val="center"/>
                    <w:rPr>
                      <w:szCs w:val="21"/>
                    </w:rPr>
                  </w:pPr>
                  <w:r>
                    <w:rPr>
                      <w:szCs w:val="21"/>
                    </w:rPr>
                    <w:t>≤30</w:t>
                  </w:r>
                </w:p>
              </w:tc>
              <w:tc>
                <w:tcPr>
                  <w:tcW w:w="1759" w:type="dxa"/>
                  <w:vAlign w:val="center"/>
                </w:tcPr>
                <w:p>
                  <w:pPr>
                    <w:jc w:val="center"/>
                    <w:rPr>
                      <w:szCs w:val="21"/>
                    </w:rPr>
                  </w:pPr>
                  <w:r>
                    <w:rPr>
                      <w:szCs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Ex>
              <w:trPr>
                <w:trHeight w:val="397" w:hRule="atLeast"/>
                <w:jc w:val="center"/>
              </w:trPr>
              <w:tc>
                <w:tcPr>
                  <w:tcW w:w="1630" w:type="dxa"/>
                  <w:vAlign w:val="center"/>
                </w:tcPr>
                <w:p>
                  <w:pPr>
                    <w:jc w:val="center"/>
                    <w:rPr>
                      <w:b/>
                      <w:szCs w:val="21"/>
                    </w:rPr>
                  </w:pPr>
                  <w:r>
                    <w:rPr>
                      <w:b/>
                      <w:szCs w:val="21"/>
                    </w:rPr>
                    <w:t>项  目</w:t>
                  </w:r>
                </w:p>
              </w:tc>
              <w:tc>
                <w:tcPr>
                  <w:tcW w:w="1262" w:type="dxa"/>
                  <w:vAlign w:val="center"/>
                </w:tcPr>
                <w:p>
                  <w:pPr>
                    <w:jc w:val="center"/>
                    <w:rPr>
                      <w:b/>
                      <w:szCs w:val="21"/>
                    </w:rPr>
                  </w:pPr>
                  <w:r>
                    <w:rPr>
                      <w:b/>
                      <w:szCs w:val="21"/>
                    </w:rPr>
                    <w:t>总磷</w:t>
                  </w:r>
                </w:p>
              </w:tc>
              <w:tc>
                <w:tcPr>
                  <w:tcW w:w="1632" w:type="dxa"/>
                  <w:vAlign w:val="center"/>
                </w:tcPr>
                <w:p>
                  <w:pPr>
                    <w:jc w:val="center"/>
                    <w:rPr>
                      <w:b/>
                      <w:szCs w:val="21"/>
                    </w:rPr>
                  </w:pPr>
                  <w:r>
                    <w:rPr>
                      <w:b/>
                      <w:szCs w:val="21"/>
                    </w:rPr>
                    <w:t>氨氮</w:t>
                  </w:r>
                </w:p>
              </w:tc>
              <w:tc>
                <w:tcPr>
                  <w:tcW w:w="1634" w:type="dxa"/>
                  <w:vAlign w:val="center"/>
                </w:tcPr>
                <w:p>
                  <w:pPr>
                    <w:jc w:val="center"/>
                    <w:rPr>
                      <w:b/>
                      <w:szCs w:val="21"/>
                    </w:rPr>
                  </w:pPr>
                  <w:r>
                    <w:rPr>
                      <w:b/>
                      <w:szCs w:val="21"/>
                    </w:rPr>
                    <w:t>石油类</w:t>
                  </w:r>
                </w:p>
              </w:tc>
              <w:tc>
                <w:tcPr>
                  <w:tcW w:w="1759" w:type="dxa"/>
                  <w:vAlign w:val="center"/>
                </w:tcPr>
                <w:p>
                  <w:pPr>
                    <w:jc w:val="center"/>
                    <w:rPr>
                      <w:b/>
                      <w:szCs w:val="21"/>
                    </w:rPr>
                  </w:pPr>
                  <w:r>
                    <w:rPr>
                      <w:b/>
                      <w:szCs w:val="21"/>
                    </w:rPr>
                    <w:t>挥发酚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Ex>
              <w:trPr>
                <w:trHeight w:val="397" w:hRule="atLeast"/>
                <w:jc w:val="center"/>
              </w:trPr>
              <w:tc>
                <w:tcPr>
                  <w:tcW w:w="1630" w:type="dxa"/>
                  <w:vAlign w:val="center"/>
                </w:tcPr>
                <w:p>
                  <w:pPr>
                    <w:jc w:val="center"/>
                    <w:rPr>
                      <w:szCs w:val="21"/>
                    </w:rPr>
                  </w:pPr>
                  <w:r>
                    <w:rPr>
                      <w:szCs w:val="21"/>
                    </w:rPr>
                    <w:t>标准值</w:t>
                  </w:r>
                </w:p>
              </w:tc>
              <w:tc>
                <w:tcPr>
                  <w:tcW w:w="1262" w:type="dxa"/>
                  <w:vAlign w:val="center"/>
                </w:tcPr>
                <w:p>
                  <w:pPr>
                    <w:jc w:val="center"/>
                    <w:rPr>
                      <w:szCs w:val="21"/>
                    </w:rPr>
                  </w:pPr>
                  <w:r>
                    <w:rPr>
                      <w:szCs w:val="21"/>
                    </w:rPr>
                    <w:t>≤0.3</w:t>
                  </w:r>
                </w:p>
              </w:tc>
              <w:tc>
                <w:tcPr>
                  <w:tcW w:w="1632" w:type="dxa"/>
                  <w:vAlign w:val="center"/>
                </w:tcPr>
                <w:p>
                  <w:pPr>
                    <w:jc w:val="center"/>
                    <w:rPr>
                      <w:szCs w:val="21"/>
                    </w:rPr>
                  </w:pPr>
                  <w:r>
                    <w:rPr>
                      <w:szCs w:val="21"/>
                    </w:rPr>
                    <w:t>≤1.5</w:t>
                  </w:r>
                </w:p>
              </w:tc>
              <w:tc>
                <w:tcPr>
                  <w:tcW w:w="1634" w:type="dxa"/>
                  <w:vAlign w:val="center"/>
                </w:tcPr>
                <w:p>
                  <w:pPr>
                    <w:jc w:val="center"/>
                    <w:rPr>
                      <w:szCs w:val="21"/>
                    </w:rPr>
                  </w:pPr>
                  <w:r>
                    <w:rPr>
                      <w:szCs w:val="21"/>
                    </w:rPr>
                    <w:t>≤0.5</w:t>
                  </w:r>
                </w:p>
              </w:tc>
              <w:tc>
                <w:tcPr>
                  <w:tcW w:w="1759" w:type="dxa"/>
                  <w:vAlign w:val="center"/>
                </w:tcPr>
                <w:p>
                  <w:pPr>
                    <w:jc w:val="center"/>
                    <w:rPr>
                      <w:szCs w:val="21"/>
                    </w:rPr>
                  </w:pPr>
                  <w:r>
                    <w:rPr>
                      <w:szCs w:val="21"/>
                    </w:rPr>
                    <w:t>≤0.01</w:t>
                  </w:r>
                </w:p>
              </w:tc>
            </w:tr>
          </w:tbl>
          <w:p>
            <w:pPr>
              <w:spacing w:line="360" w:lineRule="auto"/>
              <w:rPr>
                <w:sz w:val="24"/>
              </w:rPr>
            </w:pPr>
            <w:r>
              <w:rPr>
                <w:sz w:val="24"/>
              </w:rPr>
              <w:t xml:space="preserve">                              </w:t>
            </w:r>
          </w:p>
          <w:p>
            <w:pPr>
              <w:spacing w:line="360" w:lineRule="auto"/>
              <w:rPr>
                <w:sz w:val="24"/>
              </w:rPr>
            </w:pPr>
            <w:r>
              <w:rPr>
                <w:sz w:val="24"/>
              </w:rPr>
              <w:t xml:space="preserve">  </w:t>
            </w:r>
            <w:r>
              <w:rPr>
                <w:b/>
                <w:bCs/>
                <w:sz w:val="24"/>
              </w:rPr>
              <w:t>3、地下水：</w:t>
            </w:r>
            <w:r>
              <w:rPr>
                <w:sz w:val="24"/>
              </w:rPr>
              <w:t>《地下水质量标准》（GB/T14848--93）</w:t>
            </w:r>
            <w:r>
              <w:rPr>
                <w:rFonts w:hint="eastAsia" w:ascii="宋体" w:hAnsi="宋体" w:cs="宋体"/>
                <w:sz w:val="24"/>
              </w:rPr>
              <w:t>Ⅲ</w:t>
            </w:r>
            <w:r>
              <w:rPr>
                <w:sz w:val="24"/>
              </w:rPr>
              <w:t xml:space="preserve">类标准； </w:t>
            </w:r>
          </w:p>
          <w:p>
            <w:pPr>
              <w:spacing w:line="360" w:lineRule="auto"/>
              <w:ind w:firstLine="482" w:firstLineChars="200"/>
              <w:jc w:val="center"/>
              <w:rPr>
                <w:b/>
                <w:sz w:val="24"/>
              </w:rPr>
            </w:pPr>
            <w:r>
              <w:rPr>
                <w:b/>
                <w:sz w:val="24"/>
              </w:rPr>
              <w:t>表9  地下水环境质量</w:t>
            </w:r>
            <w:r>
              <w:rPr>
                <w:rFonts w:hint="eastAsia" w:ascii="宋体" w:hAnsi="宋体" w:cs="宋体"/>
                <w:b/>
                <w:sz w:val="24"/>
              </w:rPr>
              <w:t>Ⅲ</w:t>
            </w:r>
            <w:r>
              <w:rPr>
                <w:b/>
                <w:sz w:val="24"/>
              </w:rPr>
              <w:t>类标准      单位：mg/L</w:t>
            </w:r>
          </w:p>
          <w:tbl>
            <w:tblPr>
              <w:tblStyle w:val="36"/>
              <w:tblW w:w="791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
            <w:tblGrid>
              <w:gridCol w:w="1582"/>
              <w:gridCol w:w="1585"/>
              <w:gridCol w:w="1583"/>
              <w:gridCol w:w="1583"/>
              <w:gridCol w:w="15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Ex>
              <w:trPr>
                <w:trHeight w:val="397" w:hRule="exact"/>
                <w:jc w:val="center"/>
              </w:trPr>
              <w:tc>
                <w:tcPr>
                  <w:tcW w:w="1582" w:type="dxa"/>
                  <w:vAlign w:val="center"/>
                </w:tcPr>
                <w:p>
                  <w:pPr>
                    <w:jc w:val="center"/>
                    <w:rPr>
                      <w:b/>
                      <w:szCs w:val="21"/>
                    </w:rPr>
                  </w:pPr>
                  <w:r>
                    <w:rPr>
                      <w:b/>
                      <w:szCs w:val="21"/>
                    </w:rPr>
                    <w:t>项  目</w:t>
                  </w:r>
                </w:p>
              </w:tc>
              <w:tc>
                <w:tcPr>
                  <w:tcW w:w="1585" w:type="dxa"/>
                  <w:vAlign w:val="center"/>
                </w:tcPr>
                <w:p>
                  <w:pPr>
                    <w:jc w:val="center"/>
                    <w:rPr>
                      <w:b/>
                      <w:szCs w:val="21"/>
                    </w:rPr>
                  </w:pPr>
                  <w:r>
                    <w:rPr>
                      <w:b/>
                      <w:szCs w:val="21"/>
                    </w:rPr>
                    <w:t>pH</w:t>
                  </w:r>
                </w:p>
              </w:tc>
              <w:tc>
                <w:tcPr>
                  <w:tcW w:w="1583" w:type="dxa"/>
                  <w:vAlign w:val="center"/>
                </w:tcPr>
                <w:p>
                  <w:pPr>
                    <w:jc w:val="center"/>
                    <w:rPr>
                      <w:b/>
                      <w:szCs w:val="21"/>
                    </w:rPr>
                  </w:pPr>
                  <w:r>
                    <w:rPr>
                      <w:b/>
                      <w:szCs w:val="21"/>
                    </w:rPr>
                    <w:t>总硬度</w:t>
                  </w:r>
                </w:p>
              </w:tc>
              <w:tc>
                <w:tcPr>
                  <w:tcW w:w="1583" w:type="dxa"/>
                  <w:vAlign w:val="center"/>
                </w:tcPr>
                <w:p>
                  <w:pPr>
                    <w:jc w:val="center"/>
                    <w:rPr>
                      <w:b/>
                      <w:szCs w:val="21"/>
                      <w:vertAlign w:val="subscript"/>
                    </w:rPr>
                  </w:pPr>
                  <w:r>
                    <w:rPr>
                      <w:b/>
                      <w:szCs w:val="21"/>
                    </w:rPr>
                    <w:t>总大肠菌群</w:t>
                  </w:r>
                </w:p>
              </w:tc>
              <w:tc>
                <w:tcPr>
                  <w:tcW w:w="1584" w:type="dxa"/>
                  <w:vAlign w:val="center"/>
                </w:tcPr>
                <w:p>
                  <w:pPr>
                    <w:jc w:val="center"/>
                    <w:rPr>
                      <w:b/>
                      <w:szCs w:val="21"/>
                      <w:vertAlign w:val="subscript"/>
                    </w:rPr>
                  </w:pPr>
                  <w:r>
                    <w:rPr>
                      <w:b/>
                      <w:szCs w:val="21"/>
                    </w:rPr>
                    <w:t>亚硝酸盐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Ex>
              <w:trPr>
                <w:trHeight w:val="397" w:hRule="exact"/>
                <w:jc w:val="center"/>
              </w:trPr>
              <w:tc>
                <w:tcPr>
                  <w:tcW w:w="1582" w:type="dxa"/>
                  <w:vAlign w:val="center"/>
                </w:tcPr>
                <w:p>
                  <w:pPr>
                    <w:jc w:val="center"/>
                    <w:rPr>
                      <w:szCs w:val="21"/>
                    </w:rPr>
                  </w:pPr>
                  <w:r>
                    <w:rPr>
                      <w:szCs w:val="21"/>
                    </w:rPr>
                    <w:t>标准值</w:t>
                  </w:r>
                </w:p>
              </w:tc>
              <w:tc>
                <w:tcPr>
                  <w:tcW w:w="1585" w:type="dxa"/>
                  <w:vAlign w:val="center"/>
                </w:tcPr>
                <w:p>
                  <w:pPr>
                    <w:jc w:val="center"/>
                    <w:rPr>
                      <w:szCs w:val="21"/>
                    </w:rPr>
                  </w:pPr>
                  <w:r>
                    <w:rPr>
                      <w:szCs w:val="21"/>
                    </w:rPr>
                    <w:t>6.5～8.5</w:t>
                  </w:r>
                </w:p>
              </w:tc>
              <w:tc>
                <w:tcPr>
                  <w:tcW w:w="1583" w:type="dxa"/>
                  <w:vAlign w:val="center"/>
                </w:tcPr>
                <w:p>
                  <w:pPr>
                    <w:jc w:val="center"/>
                    <w:rPr>
                      <w:szCs w:val="21"/>
                    </w:rPr>
                  </w:pPr>
                  <w:r>
                    <w:rPr>
                      <w:szCs w:val="21"/>
                    </w:rPr>
                    <w:t>≤450</w:t>
                  </w:r>
                </w:p>
              </w:tc>
              <w:tc>
                <w:tcPr>
                  <w:tcW w:w="1583" w:type="dxa"/>
                  <w:vAlign w:val="center"/>
                </w:tcPr>
                <w:p>
                  <w:pPr>
                    <w:jc w:val="center"/>
                    <w:rPr>
                      <w:szCs w:val="21"/>
                    </w:rPr>
                  </w:pPr>
                  <w:r>
                    <w:rPr>
                      <w:szCs w:val="21"/>
                    </w:rPr>
                    <w:t>≤3.</w:t>
                  </w:r>
                </w:p>
              </w:tc>
              <w:tc>
                <w:tcPr>
                  <w:tcW w:w="1584" w:type="dxa"/>
                  <w:vAlign w:val="center"/>
                </w:tcPr>
                <w:p>
                  <w:pPr>
                    <w:jc w:val="center"/>
                    <w:rPr>
                      <w:szCs w:val="21"/>
                    </w:rPr>
                  </w:pPr>
                  <w:r>
                    <w:rPr>
                      <w:szCs w:val="21"/>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Ex>
              <w:trPr>
                <w:trHeight w:val="397" w:hRule="exact"/>
                <w:jc w:val="center"/>
              </w:trPr>
              <w:tc>
                <w:tcPr>
                  <w:tcW w:w="1582" w:type="dxa"/>
                  <w:vAlign w:val="center"/>
                </w:tcPr>
                <w:p>
                  <w:pPr>
                    <w:jc w:val="center"/>
                    <w:rPr>
                      <w:b/>
                      <w:szCs w:val="21"/>
                    </w:rPr>
                  </w:pPr>
                  <w:r>
                    <w:rPr>
                      <w:b/>
                      <w:szCs w:val="21"/>
                    </w:rPr>
                    <w:t>项  目</w:t>
                  </w:r>
                </w:p>
              </w:tc>
              <w:tc>
                <w:tcPr>
                  <w:tcW w:w="1585" w:type="dxa"/>
                  <w:vAlign w:val="center"/>
                </w:tcPr>
                <w:p>
                  <w:pPr>
                    <w:jc w:val="center"/>
                    <w:rPr>
                      <w:b/>
                      <w:szCs w:val="21"/>
                    </w:rPr>
                  </w:pPr>
                  <w:r>
                    <w:rPr>
                      <w:b/>
                      <w:szCs w:val="21"/>
                    </w:rPr>
                    <w:t>高锰酸盐指数</w:t>
                  </w:r>
                </w:p>
              </w:tc>
              <w:tc>
                <w:tcPr>
                  <w:tcW w:w="1583" w:type="dxa"/>
                  <w:vAlign w:val="center"/>
                </w:tcPr>
                <w:p>
                  <w:pPr>
                    <w:jc w:val="center"/>
                    <w:rPr>
                      <w:b/>
                      <w:szCs w:val="21"/>
                    </w:rPr>
                  </w:pPr>
                  <w:r>
                    <w:rPr>
                      <w:b/>
                      <w:szCs w:val="21"/>
                    </w:rPr>
                    <w:t>氯化物</w:t>
                  </w:r>
                </w:p>
              </w:tc>
              <w:tc>
                <w:tcPr>
                  <w:tcW w:w="1583" w:type="dxa"/>
                  <w:vAlign w:val="center"/>
                </w:tcPr>
                <w:p>
                  <w:pPr>
                    <w:jc w:val="center"/>
                    <w:rPr>
                      <w:b/>
                      <w:szCs w:val="21"/>
                    </w:rPr>
                  </w:pPr>
                  <w:r>
                    <w:rPr>
                      <w:b/>
                      <w:szCs w:val="21"/>
                    </w:rPr>
                    <w:t>硝酸盐</w:t>
                  </w:r>
                </w:p>
              </w:tc>
              <w:tc>
                <w:tcPr>
                  <w:tcW w:w="1584" w:type="dxa"/>
                  <w:vAlign w:val="center"/>
                </w:tcPr>
                <w:p>
                  <w:pPr>
                    <w:jc w:val="center"/>
                    <w:rPr>
                      <w:b/>
                      <w:szCs w:val="21"/>
                    </w:rPr>
                  </w:pPr>
                  <w:r>
                    <w:rPr>
                      <w:b/>
                      <w:szCs w:val="21"/>
                    </w:rPr>
                    <w:t>挥发酚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Ex>
              <w:trPr>
                <w:trHeight w:val="397" w:hRule="exact"/>
                <w:jc w:val="center"/>
              </w:trPr>
              <w:tc>
                <w:tcPr>
                  <w:tcW w:w="1582" w:type="dxa"/>
                  <w:vAlign w:val="center"/>
                </w:tcPr>
                <w:p>
                  <w:pPr>
                    <w:jc w:val="center"/>
                    <w:rPr>
                      <w:szCs w:val="21"/>
                    </w:rPr>
                  </w:pPr>
                  <w:r>
                    <w:rPr>
                      <w:szCs w:val="21"/>
                    </w:rPr>
                    <w:t>标准值</w:t>
                  </w:r>
                </w:p>
              </w:tc>
              <w:tc>
                <w:tcPr>
                  <w:tcW w:w="1585" w:type="dxa"/>
                  <w:vAlign w:val="center"/>
                </w:tcPr>
                <w:p>
                  <w:pPr>
                    <w:jc w:val="center"/>
                    <w:rPr>
                      <w:szCs w:val="21"/>
                    </w:rPr>
                  </w:pPr>
                  <w:r>
                    <w:rPr>
                      <w:szCs w:val="21"/>
                    </w:rPr>
                    <w:t>≤3.0</w:t>
                  </w:r>
                </w:p>
              </w:tc>
              <w:tc>
                <w:tcPr>
                  <w:tcW w:w="1583" w:type="dxa"/>
                  <w:vAlign w:val="center"/>
                </w:tcPr>
                <w:p>
                  <w:pPr>
                    <w:jc w:val="center"/>
                    <w:rPr>
                      <w:szCs w:val="21"/>
                    </w:rPr>
                  </w:pPr>
                  <w:r>
                    <w:rPr>
                      <w:szCs w:val="21"/>
                    </w:rPr>
                    <w:t>≤250</w:t>
                  </w:r>
                </w:p>
              </w:tc>
              <w:tc>
                <w:tcPr>
                  <w:tcW w:w="1583" w:type="dxa"/>
                  <w:vAlign w:val="center"/>
                </w:tcPr>
                <w:p>
                  <w:pPr>
                    <w:jc w:val="center"/>
                    <w:rPr>
                      <w:szCs w:val="21"/>
                    </w:rPr>
                  </w:pPr>
                  <w:r>
                    <w:rPr>
                      <w:szCs w:val="21"/>
                    </w:rPr>
                    <w:t>≤20</w:t>
                  </w:r>
                </w:p>
              </w:tc>
              <w:tc>
                <w:tcPr>
                  <w:tcW w:w="1584" w:type="dxa"/>
                  <w:vAlign w:val="center"/>
                </w:tcPr>
                <w:p>
                  <w:pPr>
                    <w:jc w:val="center"/>
                    <w:rPr>
                      <w:szCs w:val="21"/>
                    </w:rPr>
                  </w:pPr>
                  <w:r>
                    <w:rPr>
                      <w:szCs w:val="21"/>
                    </w:rPr>
                    <w:t>≤0.002</w:t>
                  </w:r>
                </w:p>
              </w:tc>
            </w:tr>
          </w:tbl>
          <w:p>
            <w:pPr>
              <w:spacing w:line="360" w:lineRule="auto"/>
              <w:rPr>
                <w:sz w:val="24"/>
              </w:rPr>
            </w:pPr>
            <w:r>
              <w:rPr>
                <w:sz w:val="24"/>
              </w:rPr>
              <w:t xml:space="preserve">                                                                    </w:t>
            </w:r>
          </w:p>
          <w:p>
            <w:pPr>
              <w:spacing w:line="360" w:lineRule="auto"/>
              <w:ind w:firstLine="241" w:firstLineChars="100"/>
              <w:rPr>
                <w:sz w:val="24"/>
              </w:rPr>
            </w:pPr>
            <w:r>
              <w:rPr>
                <w:b/>
                <w:bCs/>
                <w:sz w:val="24"/>
              </w:rPr>
              <w:t>4、声环境</w:t>
            </w:r>
            <w:r>
              <w:rPr>
                <w:sz w:val="24"/>
              </w:rPr>
              <w:t>：《声环境质量标准》（GB3096--2008）2类标准；</w:t>
            </w:r>
          </w:p>
          <w:p>
            <w:pPr>
              <w:spacing w:line="360" w:lineRule="auto"/>
              <w:jc w:val="center"/>
              <w:rPr>
                <w:b/>
                <w:sz w:val="24"/>
              </w:rPr>
            </w:pPr>
            <w:r>
              <w:rPr>
                <w:b/>
                <w:sz w:val="24"/>
              </w:rPr>
              <w:t>表10  声环境质量标准      单位：dB(A)</w:t>
            </w:r>
          </w:p>
          <w:tbl>
            <w:tblPr>
              <w:tblStyle w:val="36"/>
              <w:tblW w:w="791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3"/>
              <w:gridCol w:w="3597"/>
              <w:gridCol w:w="1708"/>
              <w:gridCol w:w="17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exact"/>
                <w:jc w:val="center"/>
              </w:trPr>
              <w:tc>
                <w:tcPr>
                  <w:tcW w:w="903" w:type="dxa"/>
                  <w:vAlign w:val="center"/>
                </w:tcPr>
                <w:p>
                  <w:pPr>
                    <w:jc w:val="center"/>
                    <w:rPr>
                      <w:b/>
                      <w:szCs w:val="21"/>
                    </w:rPr>
                  </w:pPr>
                  <w:r>
                    <w:rPr>
                      <w:b/>
                      <w:szCs w:val="21"/>
                    </w:rPr>
                    <w:t>类别</w:t>
                  </w:r>
                </w:p>
              </w:tc>
              <w:tc>
                <w:tcPr>
                  <w:tcW w:w="3597" w:type="dxa"/>
                  <w:vAlign w:val="center"/>
                </w:tcPr>
                <w:p>
                  <w:pPr>
                    <w:jc w:val="center"/>
                    <w:rPr>
                      <w:b/>
                      <w:szCs w:val="21"/>
                    </w:rPr>
                  </w:pPr>
                  <w:r>
                    <w:rPr>
                      <w:b/>
                      <w:szCs w:val="21"/>
                    </w:rPr>
                    <w:t>适用区域</w:t>
                  </w:r>
                </w:p>
              </w:tc>
              <w:tc>
                <w:tcPr>
                  <w:tcW w:w="1708" w:type="dxa"/>
                  <w:vAlign w:val="center"/>
                </w:tcPr>
                <w:p>
                  <w:pPr>
                    <w:jc w:val="center"/>
                    <w:rPr>
                      <w:b/>
                      <w:szCs w:val="21"/>
                    </w:rPr>
                  </w:pPr>
                  <w:r>
                    <w:rPr>
                      <w:b/>
                      <w:szCs w:val="21"/>
                    </w:rPr>
                    <w:t>昼间</w:t>
                  </w:r>
                </w:p>
              </w:tc>
              <w:tc>
                <w:tcPr>
                  <w:tcW w:w="1709" w:type="dxa"/>
                  <w:vAlign w:val="center"/>
                </w:tcPr>
                <w:p>
                  <w:pPr>
                    <w:jc w:val="center"/>
                    <w:rPr>
                      <w:b/>
                      <w:szCs w:val="21"/>
                    </w:rPr>
                  </w:pPr>
                  <w:r>
                    <w:rPr>
                      <w:b/>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exact"/>
                <w:jc w:val="center"/>
              </w:trPr>
              <w:tc>
                <w:tcPr>
                  <w:tcW w:w="903" w:type="dxa"/>
                  <w:vAlign w:val="center"/>
                </w:tcPr>
                <w:p>
                  <w:pPr>
                    <w:jc w:val="center"/>
                    <w:rPr>
                      <w:szCs w:val="21"/>
                    </w:rPr>
                  </w:pPr>
                  <w:r>
                    <w:rPr>
                      <w:szCs w:val="21"/>
                    </w:rPr>
                    <w:t>2</w:t>
                  </w:r>
                </w:p>
              </w:tc>
              <w:tc>
                <w:tcPr>
                  <w:tcW w:w="3597" w:type="dxa"/>
                  <w:vAlign w:val="center"/>
                </w:tcPr>
                <w:p>
                  <w:pPr>
                    <w:jc w:val="center"/>
                    <w:rPr>
                      <w:szCs w:val="21"/>
                    </w:rPr>
                  </w:pPr>
                  <w:r>
                    <w:t>商业、工业、居住混合</w:t>
                  </w:r>
                </w:p>
              </w:tc>
              <w:tc>
                <w:tcPr>
                  <w:tcW w:w="1708" w:type="dxa"/>
                  <w:vAlign w:val="center"/>
                </w:tcPr>
                <w:p>
                  <w:pPr>
                    <w:jc w:val="center"/>
                    <w:rPr>
                      <w:szCs w:val="21"/>
                    </w:rPr>
                  </w:pPr>
                  <w:r>
                    <w:rPr>
                      <w:szCs w:val="21"/>
                    </w:rPr>
                    <w:t>60</w:t>
                  </w:r>
                </w:p>
              </w:tc>
              <w:tc>
                <w:tcPr>
                  <w:tcW w:w="1709" w:type="dxa"/>
                  <w:vAlign w:val="center"/>
                </w:tcPr>
                <w:p>
                  <w:pPr>
                    <w:jc w:val="center"/>
                    <w:rPr>
                      <w:szCs w:val="21"/>
                    </w:rPr>
                  </w:pPr>
                  <w:r>
                    <w:rPr>
                      <w:szCs w:val="21"/>
                    </w:rPr>
                    <w:t>50</w:t>
                  </w:r>
                </w:p>
              </w:tc>
            </w:tr>
          </w:tbl>
          <w:p>
            <w:pPr>
              <w:spacing w:line="360" w:lineRule="auto"/>
              <w:rPr>
                <w:sz w:val="24"/>
              </w:rPr>
            </w:pPr>
          </w:p>
          <w:p>
            <w:pPr>
              <w:spacing w:line="360" w:lineRule="auto"/>
              <w:rPr>
                <w:sz w:val="24"/>
              </w:rPr>
            </w:pPr>
          </w:p>
          <w:p>
            <w:pPr>
              <w:spacing w:line="360" w:lineRule="auto"/>
              <w:rPr>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628" w:type="dxa"/>
            <w:vAlign w:val="center"/>
          </w:tcPr>
          <w:p>
            <w:pPr>
              <w:jc w:val="center"/>
              <w:rPr>
                <w:sz w:val="24"/>
              </w:rPr>
            </w:pPr>
            <w:r>
              <w:rPr>
                <w:sz w:val="24"/>
              </w:rPr>
              <w:t>污</w:t>
            </w:r>
          </w:p>
          <w:p>
            <w:pPr>
              <w:jc w:val="center"/>
              <w:rPr>
                <w:sz w:val="24"/>
              </w:rPr>
            </w:pPr>
            <w:r>
              <w:rPr>
                <w:sz w:val="24"/>
              </w:rPr>
              <w:t>染</w:t>
            </w:r>
          </w:p>
          <w:p>
            <w:pPr>
              <w:jc w:val="center"/>
              <w:rPr>
                <w:sz w:val="24"/>
              </w:rPr>
            </w:pPr>
            <w:r>
              <w:rPr>
                <w:sz w:val="24"/>
              </w:rPr>
              <w:t>物</w:t>
            </w:r>
          </w:p>
          <w:p>
            <w:pPr>
              <w:jc w:val="center"/>
              <w:rPr>
                <w:sz w:val="24"/>
              </w:rPr>
            </w:pPr>
            <w:r>
              <w:rPr>
                <w:sz w:val="24"/>
              </w:rPr>
              <w:t>排</w:t>
            </w:r>
          </w:p>
          <w:p>
            <w:pPr>
              <w:jc w:val="center"/>
              <w:rPr>
                <w:sz w:val="24"/>
              </w:rPr>
            </w:pPr>
            <w:r>
              <w:rPr>
                <w:sz w:val="24"/>
              </w:rPr>
              <w:t>放</w:t>
            </w:r>
          </w:p>
          <w:p>
            <w:pPr>
              <w:jc w:val="center"/>
              <w:rPr>
                <w:sz w:val="24"/>
              </w:rPr>
            </w:pPr>
            <w:r>
              <w:rPr>
                <w:sz w:val="24"/>
              </w:rPr>
              <w:t>标</w:t>
            </w:r>
          </w:p>
          <w:p>
            <w:pPr>
              <w:jc w:val="center"/>
              <w:rPr>
                <w:sz w:val="24"/>
              </w:rPr>
            </w:pPr>
            <w:r>
              <w:rPr>
                <w:sz w:val="24"/>
              </w:rPr>
              <w:t>准</w:t>
            </w:r>
          </w:p>
        </w:tc>
        <w:tc>
          <w:tcPr>
            <w:tcW w:w="8163" w:type="dxa"/>
          </w:tcPr>
          <w:p>
            <w:pPr>
              <w:widowControl/>
              <w:snapToGrid w:val="0"/>
              <w:spacing w:before="120" w:after="120" w:line="360" w:lineRule="auto"/>
              <w:jc w:val="left"/>
              <w:rPr>
                <w:sz w:val="24"/>
              </w:rPr>
            </w:pPr>
            <w:r>
              <w:rPr>
                <w:sz w:val="24"/>
              </w:rPr>
              <w:t xml:space="preserve"> </w:t>
            </w:r>
          </w:p>
          <w:p>
            <w:pPr>
              <w:widowControl/>
              <w:snapToGrid w:val="0"/>
              <w:spacing w:before="120" w:after="120" w:line="360" w:lineRule="auto"/>
              <w:ind w:firstLine="480" w:firstLineChars="200"/>
              <w:jc w:val="left"/>
              <w:rPr>
                <w:sz w:val="24"/>
              </w:rPr>
            </w:pPr>
            <w:r>
              <w:rPr>
                <w:sz w:val="24"/>
              </w:rPr>
              <w:t>1、废气：颗粒物有组织排放执行《山东省区域性大气污染物综合排放标准》（DB37/2376-2013）表2重点控制区标准，排放速率执行《大气污染物综合排放标准》（GB16297-1996）表2二级标准；无组织排放执行《大气污染物综合排放标准》（GB16297-1996）表2中无组织排放监控浓度限值要求。</w:t>
            </w:r>
          </w:p>
          <w:p>
            <w:pPr>
              <w:autoSpaceDE w:val="0"/>
              <w:autoSpaceDN w:val="0"/>
              <w:spacing w:line="360" w:lineRule="auto"/>
              <w:ind w:firstLine="480" w:firstLineChars="200"/>
              <w:rPr>
                <w:sz w:val="24"/>
              </w:rPr>
            </w:pPr>
            <w:r>
              <w:rPr>
                <w:sz w:val="24"/>
              </w:rPr>
              <w:t>有组织VOCs参照执行参照执行《挥发性有机物排放标准 第1部分：汽车制造业》（DB37/2801.1-2016）表1中“特殊用途汽车”排放限值要求，无组织VOCs 厂界浓度参照执行照执行《挥发性有机物排放标准 第1部分：汽车制造业》（DB37/2801.1-2016）表2中厂界监控点浓度限值。</w:t>
            </w:r>
          </w:p>
          <w:p>
            <w:pPr>
              <w:jc w:val="center"/>
              <w:rPr>
                <w:b/>
                <w:szCs w:val="21"/>
              </w:rPr>
            </w:pPr>
            <w:r>
              <w:rPr>
                <w:b/>
                <w:szCs w:val="21"/>
              </w:rPr>
              <w:t>表15大气污染物排放标准</w:t>
            </w:r>
          </w:p>
          <w:tbl>
            <w:tblPr>
              <w:tblStyle w:val="36"/>
              <w:tblW w:w="793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4"/>
              <w:gridCol w:w="1591"/>
              <w:gridCol w:w="1605"/>
              <w:gridCol w:w="32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7" w:hRule="exact"/>
              </w:trPr>
              <w:tc>
                <w:tcPr>
                  <w:tcW w:w="1484" w:type="dxa"/>
                  <w:vMerge w:val="restart"/>
                </w:tcPr>
                <w:p>
                  <w:pPr>
                    <w:autoSpaceDE w:val="0"/>
                    <w:autoSpaceDN w:val="0"/>
                    <w:snapToGrid w:val="0"/>
                    <w:spacing w:before="409" w:line="263" w:lineRule="exact"/>
                    <w:ind w:left="154"/>
                    <w:jc w:val="left"/>
                    <w:rPr>
                      <w:b/>
                      <w:bCs/>
                      <w:szCs w:val="21"/>
                    </w:rPr>
                  </w:pPr>
                  <w:r>
                    <w:rPr>
                      <w:b/>
                      <w:bCs/>
                      <w:szCs w:val="21"/>
                    </w:rPr>
                    <w:t>污染物名称</w:t>
                  </w:r>
                </w:p>
              </w:tc>
              <w:tc>
                <w:tcPr>
                  <w:tcW w:w="6453" w:type="dxa"/>
                  <w:gridSpan w:val="3"/>
                </w:tcPr>
                <w:p>
                  <w:pPr>
                    <w:autoSpaceDE w:val="0"/>
                    <w:autoSpaceDN w:val="0"/>
                    <w:snapToGrid w:val="0"/>
                    <w:spacing w:before="85" w:line="263" w:lineRule="exact"/>
                    <w:ind w:left="2547"/>
                    <w:jc w:val="left"/>
                    <w:rPr>
                      <w:b/>
                      <w:bCs/>
                      <w:szCs w:val="21"/>
                    </w:rPr>
                  </w:pPr>
                  <w:r>
                    <w:rPr>
                      <w:b/>
                      <w:bCs/>
                      <w:szCs w:val="21"/>
                    </w:rPr>
                    <w:t>标准要求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650" w:hRule="exact"/>
              </w:trPr>
              <w:tc>
                <w:tcPr>
                  <w:tcW w:w="1484" w:type="dxa"/>
                  <w:vMerge w:val="continue"/>
                </w:tcPr>
                <w:p>
                  <w:pPr>
                    <w:autoSpaceDE w:val="0"/>
                    <w:autoSpaceDN w:val="0"/>
                    <w:snapToGrid w:val="0"/>
                    <w:jc w:val="left"/>
                    <w:rPr>
                      <w:b/>
                      <w:bCs/>
                      <w:szCs w:val="21"/>
                    </w:rPr>
                  </w:pPr>
                </w:p>
              </w:tc>
              <w:tc>
                <w:tcPr>
                  <w:tcW w:w="1591" w:type="dxa"/>
                </w:tcPr>
                <w:p>
                  <w:pPr>
                    <w:autoSpaceDE w:val="0"/>
                    <w:autoSpaceDN w:val="0"/>
                    <w:snapToGrid w:val="0"/>
                    <w:spacing w:before="206" w:line="263" w:lineRule="exact"/>
                    <w:ind w:left="104"/>
                    <w:jc w:val="left"/>
                    <w:rPr>
                      <w:b/>
                      <w:bCs/>
                      <w:szCs w:val="21"/>
                    </w:rPr>
                  </w:pPr>
                  <w:r>
                    <w:rPr>
                      <w:b/>
                      <w:bCs/>
                      <w:spacing w:val="-2"/>
                      <w:szCs w:val="21"/>
                    </w:rPr>
                    <w:t>浓</w:t>
                  </w:r>
                  <w:r>
                    <w:rPr>
                      <w:b/>
                      <w:bCs/>
                      <w:spacing w:val="-36"/>
                      <w:szCs w:val="21"/>
                    </w:rPr>
                    <w:t>度</w:t>
                  </w:r>
                  <w:r>
                    <w:rPr>
                      <w:b/>
                      <w:bCs/>
                      <w:spacing w:val="-1"/>
                      <w:szCs w:val="21"/>
                    </w:rPr>
                    <w:t>（mg/m</w:t>
                  </w:r>
                  <w:r>
                    <w:rPr>
                      <w:b/>
                      <w:bCs/>
                      <w:spacing w:val="-1"/>
                      <w:szCs w:val="21"/>
                      <w:vertAlign w:val="superscript"/>
                    </w:rPr>
                    <w:t>3</w:t>
                  </w:r>
                  <w:r>
                    <w:rPr>
                      <w:b/>
                      <w:bCs/>
                      <w:szCs w:val="21"/>
                    </w:rPr>
                    <w:t>）</w:t>
                  </w:r>
                </w:p>
              </w:tc>
              <w:tc>
                <w:tcPr>
                  <w:tcW w:w="1605" w:type="dxa"/>
                </w:tcPr>
                <w:p>
                  <w:pPr>
                    <w:autoSpaceDE w:val="0"/>
                    <w:autoSpaceDN w:val="0"/>
                    <w:snapToGrid w:val="0"/>
                    <w:spacing w:before="206" w:line="263" w:lineRule="exact"/>
                    <w:ind w:left="117"/>
                    <w:jc w:val="left"/>
                    <w:rPr>
                      <w:b/>
                      <w:bCs/>
                      <w:szCs w:val="21"/>
                    </w:rPr>
                  </w:pPr>
                  <w:r>
                    <w:rPr>
                      <w:b/>
                      <w:bCs/>
                      <w:szCs w:val="21"/>
                    </w:rPr>
                    <w:t>速率（kg/h）</w:t>
                  </w:r>
                </w:p>
              </w:tc>
              <w:tc>
                <w:tcPr>
                  <w:tcW w:w="3257" w:type="dxa"/>
                </w:tcPr>
                <w:p>
                  <w:pPr>
                    <w:autoSpaceDE w:val="0"/>
                    <w:autoSpaceDN w:val="0"/>
                    <w:snapToGrid w:val="0"/>
                    <w:spacing w:before="47" w:line="263" w:lineRule="exact"/>
                    <w:ind w:left="340"/>
                    <w:jc w:val="left"/>
                    <w:rPr>
                      <w:b/>
                      <w:bCs/>
                      <w:szCs w:val="21"/>
                    </w:rPr>
                  </w:pPr>
                  <w:r>
                    <w:rPr>
                      <w:b/>
                      <w:bCs/>
                      <w:szCs w:val="21"/>
                    </w:rPr>
                    <w:t>无组织排放监控浓度限值</w:t>
                  </w:r>
                </w:p>
                <w:p>
                  <w:pPr>
                    <w:autoSpaceDE w:val="0"/>
                    <w:autoSpaceDN w:val="0"/>
                    <w:snapToGrid w:val="0"/>
                    <w:spacing w:before="57" w:line="263" w:lineRule="exact"/>
                    <w:ind w:left="995"/>
                    <w:jc w:val="left"/>
                    <w:rPr>
                      <w:b/>
                      <w:bCs/>
                      <w:szCs w:val="21"/>
                    </w:rPr>
                  </w:pPr>
                  <w:r>
                    <w:rPr>
                      <w:b/>
                      <w:bCs/>
                      <w:szCs w:val="21"/>
                    </w:rPr>
                    <w:t>（mg/m</w:t>
                  </w:r>
                  <w:r>
                    <w:rPr>
                      <w:b/>
                      <w:bCs/>
                      <w:szCs w:val="21"/>
                      <w:vertAlign w:val="superscript"/>
                    </w:rPr>
                    <w:t>3</w:t>
                  </w:r>
                  <w:r>
                    <w:rPr>
                      <w:b/>
                      <w:bCs/>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7" w:hRule="exact"/>
              </w:trPr>
              <w:tc>
                <w:tcPr>
                  <w:tcW w:w="1484" w:type="dxa"/>
                </w:tcPr>
                <w:p>
                  <w:pPr>
                    <w:autoSpaceDE w:val="0"/>
                    <w:autoSpaceDN w:val="0"/>
                    <w:snapToGrid w:val="0"/>
                    <w:spacing w:before="84" w:line="263" w:lineRule="exact"/>
                    <w:ind w:left="363"/>
                    <w:jc w:val="left"/>
                    <w:rPr>
                      <w:szCs w:val="21"/>
                    </w:rPr>
                  </w:pPr>
                  <w:r>
                    <w:rPr>
                      <w:szCs w:val="21"/>
                    </w:rPr>
                    <w:t>颗粒物</w:t>
                  </w:r>
                </w:p>
              </w:tc>
              <w:tc>
                <w:tcPr>
                  <w:tcW w:w="1591" w:type="dxa"/>
                </w:tcPr>
                <w:p>
                  <w:pPr>
                    <w:autoSpaceDE w:val="0"/>
                    <w:autoSpaceDN w:val="0"/>
                    <w:snapToGrid w:val="0"/>
                    <w:spacing w:before="98"/>
                    <w:ind w:left="622"/>
                    <w:jc w:val="left"/>
                    <w:rPr>
                      <w:szCs w:val="21"/>
                    </w:rPr>
                  </w:pPr>
                  <w:r>
                    <w:rPr>
                      <w:szCs w:val="21"/>
                    </w:rPr>
                    <w:t>10</w:t>
                  </w:r>
                </w:p>
              </w:tc>
              <w:tc>
                <w:tcPr>
                  <w:tcW w:w="1605" w:type="dxa"/>
                </w:tcPr>
                <w:p>
                  <w:pPr>
                    <w:autoSpaceDE w:val="0"/>
                    <w:autoSpaceDN w:val="0"/>
                    <w:snapToGrid w:val="0"/>
                    <w:spacing w:before="98"/>
                    <w:ind w:left="602"/>
                    <w:jc w:val="left"/>
                    <w:rPr>
                      <w:szCs w:val="21"/>
                    </w:rPr>
                  </w:pPr>
                  <w:r>
                    <w:rPr>
                      <w:szCs w:val="21"/>
                    </w:rPr>
                    <w:t>3.5</w:t>
                  </w:r>
                </w:p>
              </w:tc>
              <w:tc>
                <w:tcPr>
                  <w:tcW w:w="3257" w:type="dxa"/>
                </w:tcPr>
                <w:p>
                  <w:pPr>
                    <w:autoSpaceDE w:val="0"/>
                    <w:autoSpaceDN w:val="0"/>
                    <w:snapToGrid w:val="0"/>
                    <w:spacing w:before="98"/>
                    <w:ind w:left="1365"/>
                    <w:jc w:val="left"/>
                    <w:rPr>
                      <w:szCs w:val="21"/>
                    </w:rPr>
                  </w:pPr>
                  <w:r>
                    <w:rPr>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7" w:hRule="exact"/>
              </w:trPr>
              <w:tc>
                <w:tcPr>
                  <w:tcW w:w="1484" w:type="dxa"/>
                </w:tcPr>
                <w:p>
                  <w:pPr>
                    <w:autoSpaceDE w:val="0"/>
                    <w:autoSpaceDN w:val="0"/>
                    <w:snapToGrid w:val="0"/>
                    <w:spacing w:before="77"/>
                    <w:ind w:left="416"/>
                    <w:jc w:val="left"/>
                    <w:rPr>
                      <w:szCs w:val="21"/>
                    </w:rPr>
                  </w:pPr>
                  <w:r>
                    <w:rPr>
                      <w:szCs w:val="21"/>
                    </w:rPr>
                    <w:t>VOCs</w:t>
                  </w:r>
                </w:p>
              </w:tc>
              <w:tc>
                <w:tcPr>
                  <w:tcW w:w="1591" w:type="dxa"/>
                </w:tcPr>
                <w:p>
                  <w:pPr>
                    <w:autoSpaceDE w:val="0"/>
                    <w:autoSpaceDN w:val="0"/>
                    <w:snapToGrid w:val="0"/>
                    <w:spacing w:before="77"/>
                    <w:ind w:left="622"/>
                    <w:jc w:val="left"/>
                    <w:rPr>
                      <w:szCs w:val="21"/>
                    </w:rPr>
                  </w:pPr>
                  <w:r>
                    <w:rPr>
                      <w:szCs w:val="21"/>
                    </w:rPr>
                    <w:t>50</w:t>
                  </w:r>
                </w:p>
              </w:tc>
              <w:tc>
                <w:tcPr>
                  <w:tcW w:w="1605" w:type="dxa"/>
                </w:tcPr>
                <w:p>
                  <w:pPr>
                    <w:autoSpaceDE w:val="0"/>
                    <w:autoSpaceDN w:val="0"/>
                    <w:snapToGrid w:val="0"/>
                    <w:spacing w:before="77"/>
                    <w:ind w:left="602"/>
                    <w:jc w:val="left"/>
                    <w:rPr>
                      <w:szCs w:val="21"/>
                    </w:rPr>
                  </w:pPr>
                  <w:r>
                    <w:rPr>
                      <w:szCs w:val="21"/>
                    </w:rPr>
                    <w:t>3.0</w:t>
                  </w:r>
                </w:p>
              </w:tc>
              <w:tc>
                <w:tcPr>
                  <w:tcW w:w="3257" w:type="dxa"/>
                </w:tcPr>
                <w:p>
                  <w:pPr>
                    <w:autoSpaceDE w:val="0"/>
                    <w:autoSpaceDN w:val="0"/>
                    <w:snapToGrid w:val="0"/>
                    <w:spacing w:before="99"/>
                    <w:ind w:left="1365"/>
                    <w:jc w:val="left"/>
                    <w:rPr>
                      <w:szCs w:val="21"/>
                    </w:rPr>
                  </w:pPr>
                  <w:r>
                    <w:rPr>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7" w:hRule="exact"/>
              </w:trPr>
              <w:tc>
                <w:tcPr>
                  <w:tcW w:w="1484" w:type="dxa"/>
                </w:tcPr>
                <w:p>
                  <w:pPr>
                    <w:autoSpaceDE w:val="0"/>
                    <w:autoSpaceDN w:val="0"/>
                    <w:snapToGrid w:val="0"/>
                    <w:spacing w:before="64" w:line="263" w:lineRule="exact"/>
                    <w:ind w:left="363"/>
                    <w:jc w:val="left"/>
                    <w:rPr>
                      <w:szCs w:val="21"/>
                    </w:rPr>
                  </w:pPr>
                  <w:r>
                    <w:rPr>
                      <w:szCs w:val="21"/>
                    </w:rPr>
                    <w:t>二甲苯</w:t>
                  </w:r>
                </w:p>
              </w:tc>
              <w:tc>
                <w:tcPr>
                  <w:tcW w:w="1591" w:type="dxa"/>
                </w:tcPr>
                <w:p>
                  <w:pPr>
                    <w:autoSpaceDE w:val="0"/>
                    <w:autoSpaceDN w:val="0"/>
                    <w:snapToGrid w:val="0"/>
                    <w:spacing w:before="78"/>
                    <w:ind w:left="622"/>
                    <w:jc w:val="left"/>
                    <w:rPr>
                      <w:szCs w:val="21"/>
                    </w:rPr>
                  </w:pPr>
                  <w:r>
                    <w:rPr>
                      <w:szCs w:val="21"/>
                    </w:rPr>
                    <w:t>16</w:t>
                  </w:r>
                </w:p>
              </w:tc>
              <w:tc>
                <w:tcPr>
                  <w:tcW w:w="1605" w:type="dxa"/>
                </w:tcPr>
                <w:p>
                  <w:pPr>
                    <w:autoSpaceDE w:val="0"/>
                    <w:autoSpaceDN w:val="0"/>
                    <w:snapToGrid w:val="0"/>
                    <w:spacing w:before="78"/>
                    <w:ind w:left="602"/>
                    <w:jc w:val="left"/>
                    <w:rPr>
                      <w:szCs w:val="21"/>
                    </w:rPr>
                  </w:pPr>
                  <w:r>
                    <w:rPr>
                      <w:szCs w:val="21"/>
                    </w:rPr>
                    <w:t>1.0</w:t>
                  </w:r>
                </w:p>
              </w:tc>
              <w:tc>
                <w:tcPr>
                  <w:tcW w:w="3257" w:type="dxa"/>
                </w:tcPr>
                <w:p>
                  <w:pPr>
                    <w:autoSpaceDE w:val="0"/>
                    <w:autoSpaceDN w:val="0"/>
                    <w:snapToGrid w:val="0"/>
                    <w:spacing w:before="97"/>
                    <w:ind w:left="1365"/>
                    <w:jc w:val="left"/>
                    <w:rPr>
                      <w:szCs w:val="21"/>
                    </w:rPr>
                  </w:pPr>
                  <w:r>
                    <w:rPr>
                      <w:szCs w:val="21"/>
                    </w:rPr>
                    <w:t>0.2</w:t>
                  </w:r>
                </w:p>
              </w:tc>
            </w:tr>
          </w:tbl>
          <w:p>
            <w:pPr>
              <w:widowControl/>
              <w:snapToGrid w:val="0"/>
              <w:spacing w:before="120" w:after="120" w:line="360" w:lineRule="auto"/>
              <w:jc w:val="left"/>
              <w:rPr>
                <w:sz w:val="24"/>
              </w:rPr>
            </w:pPr>
            <w:r>
              <w:rPr>
                <w:sz w:val="24"/>
              </w:rPr>
              <w:t xml:space="preserve">  2、噪声：运营期厂界噪声执行《工业企业厂界环境噪声排放标准》（GB12348－2008）2类标准（昼间≤60dB(A)，夜间≤50dB(A)）。 </w:t>
            </w:r>
          </w:p>
          <w:p>
            <w:pPr>
              <w:spacing w:line="360" w:lineRule="auto"/>
              <w:ind w:firstLine="240" w:firstLineChars="100"/>
              <w:rPr>
                <w:sz w:val="24"/>
              </w:rPr>
            </w:pPr>
            <w:r>
              <w:rPr>
                <w:sz w:val="24"/>
              </w:rPr>
              <w:t xml:space="preserve">  3、固废：固体废物执行《一般工业固体废物贮存、处置场污染控制标准》（GB18599-2001）标准及其修改单相关要求；危险废物执行《危险废物贮存污染控制标准》（GB18597—2001）及其修改单。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628" w:type="dxa"/>
            <w:vAlign w:val="center"/>
          </w:tcPr>
          <w:p>
            <w:pPr>
              <w:jc w:val="center"/>
              <w:rPr>
                <w:sz w:val="24"/>
              </w:rPr>
            </w:pPr>
            <w:r>
              <w:rPr>
                <w:sz w:val="24"/>
              </w:rPr>
              <w:t>总</w:t>
            </w:r>
          </w:p>
          <w:p>
            <w:pPr>
              <w:jc w:val="center"/>
              <w:rPr>
                <w:sz w:val="24"/>
              </w:rPr>
            </w:pPr>
            <w:r>
              <w:rPr>
                <w:sz w:val="24"/>
              </w:rPr>
              <w:t>量</w:t>
            </w:r>
          </w:p>
          <w:p>
            <w:pPr>
              <w:jc w:val="center"/>
              <w:rPr>
                <w:sz w:val="24"/>
              </w:rPr>
            </w:pPr>
            <w:r>
              <w:rPr>
                <w:sz w:val="24"/>
              </w:rPr>
              <w:t>控</w:t>
            </w:r>
          </w:p>
          <w:p>
            <w:pPr>
              <w:jc w:val="center"/>
              <w:rPr>
                <w:sz w:val="24"/>
              </w:rPr>
            </w:pPr>
            <w:r>
              <w:rPr>
                <w:sz w:val="24"/>
              </w:rPr>
              <w:t>制</w:t>
            </w:r>
          </w:p>
          <w:p>
            <w:pPr>
              <w:jc w:val="center"/>
              <w:rPr>
                <w:sz w:val="24"/>
              </w:rPr>
            </w:pPr>
            <w:r>
              <w:rPr>
                <w:sz w:val="24"/>
              </w:rPr>
              <w:t>指</w:t>
            </w:r>
          </w:p>
          <w:p>
            <w:pPr>
              <w:jc w:val="center"/>
              <w:rPr>
                <w:sz w:val="24"/>
              </w:rPr>
            </w:pPr>
            <w:r>
              <w:rPr>
                <w:sz w:val="24"/>
              </w:rPr>
              <w:t>标</w:t>
            </w:r>
          </w:p>
        </w:tc>
        <w:tc>
          <w:tcPr>
            <w:tcW w:w="8163" w:type="dxa"/>
            <w:vAlign w:val="center"/>
          </w:tcPr>
          <w:p>
            <w:pPr>
              <w:adjustRightInd w:val="0"/>
              <w:snapToGrid w:val="0"/>
              <w:spacing w:line="360" w:lineRule="auto"/>
              <w:ind w:firstLine="480" w:firstLineChars="200"/>
              <w:rPr>
                <w:sz w:val="24"/>
              </w:rPr>
            </w:pPr>
          </w:p>
          <w:p>
            <w:pPr>
              <w:adjustRightInd w:val="0"/>
              <w:snapToGrid w:val="0"/>
              <w:spacing w:line="360" w:lineRule="auto"/>
              <w:rPr>
                <w:sz w:val="24"/>
              </w:rPr>
            </w:pPr>
          </w:p>
          <w:p>
            <w:pPr>
              <w:spacing w:line="360" w:lineRule="auto"/>
              <w:ind w:firstLine="480" w:firstLineChars="200"/>
              <w:rPr>
                <w:sz w:val="24"/>
              </w:rPr>
            </w:pPr>
            <w:r>
              <w:rPr>
                <w:sz w:val="24"/>
              </w:rPr>
              <w:t>生活污水经化粪池沉淀后由环卫部门定期清运，不外排。因此本项目不需申请COD和氨氮总量指标。</w:t>
            </w: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tc>
      </w:tr>
    </w:tbl>
    <w:p>
      <w:pPr>
        <w:spacing w:line="360" w:lineRule="auto"/>
        <w:rPr>
          <w:b/>
          <w:sz w:val="30"/>
          <w:szCs w:val="30"/>
        </w:rPr>
      </w:pPr>
      <w:r>
        <w:rPr>
          <w:b/>
          <w:sz w:val="30"/>
          <w:szCs w:val="30"/>
        </w:rPr>
        <w:t>建设项目工程分析</w:t>
      </w:r>
    </w:p>
    <w:tbl>
      <w:tblPr>
        <w:tblStyle w:val="36"/>
        <w:tblW w:w="874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8743" w:type="dxa"/>
          </w:tcPr>
          <w:p>
            <w:pPr>
              <w:pStyle w:val="114"/>
              <w:spacing w:before="0" w:after="0" w:line="360" w:lineRule="auto"/>
              <w:rPr>
                <w:rFonts w:eastAsia="宋体"/>
                <w:b/>
                <w:sz w:val="24"/>
              </w:rPr>
            </w:pPr>
            <w:r>
              <w:rPr>
                <w:rFonts w:eastAsia="宋体"/>
                <w:b/>
                <w:sz w:val="24"/>
              </w:rPr>
              <mc:AlternateContent>
                <mc:Choice Requires="wps">
                  <w:drawing>
                    <wp:anchor distT="0" distB="0" distL="114300" distR="114300" simplePos="0" relativeHeight="251687936" behindDoc="0" locked="0" layoutInCell="1" allowOverlap="1">
                      <wp:simplePos x="0" y="0"/>
                      <wp:positionH relativeFrom="column">
                        <wp:posOffset>4572635</wp:posOffset>
                      </wp:positionH>
                      <wp:positionV relativeFrom="paragraph">
                        <wp:posOffset>2978150</wp:posOffset>
                      </wp:positionV>
                      <wp:extent cx="635" cy="323215"/>
                      <wp:effectExtent l="37465" t="0" r="38100" b="635"/>
                      <wp:wrapNone/>
                      <wp:docPr id="78" name="自选图形 72"/>
                      <wp:cNvGraphicFramePr/>
                      <a:graphic xmlns:a="http://schemas.openxmlformats.org/drawingml/2006/main">
                        <a:graphicData uri="http://schemas.microsoft.com/office/word/2010/wordprocessingShape">
                          <wps:wsp>
                            <wps:cNvCnPr/>
                            <wps:spPr>
                              <a:xfrm>
                                <a:off x="0" y="0"/>
                                <a:ext cx="635" cy="323215"/>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72" o:spid="_x0000_s1026" o:spt="32" type="#_x0000_t32" style="position:absolute;left:0pt;margin-left:360.05pt;margin-top:234.5pt;height:25.45pt;width:0.05pt;z-index:251687936;mso-width-relative:page;mso-height-relative:page;" filled="f" stroked="t" coordsize="21600,21600" o:gfxdata="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CzayBNYAAAALAQAA&#10;DwAAAAAAAAABACAAAAAiAAAAZHJzL2Rvd25yZXYueG1sUEsBAhQAFAAAAAgAh07iQNVYIZniAQAA&#10;mwMAAA4AAAAAAAAAAQAgAAAAJQEAAGRycy9lMm9Eb2MueG1sUEsFBgAAAAAGAAYAWQEAAHkFAAAA&#10;AA==&#10;">
                      <v:fill on="f" focussize="0,0"/>
                      <v:stroke color="#000000" joinstyle="round" dashstyle="dash" endarrow="block"/>
                      <v:imagedata o:title=""/>
                      <o:lock v:ext="edit" aspectratio="f"/>
                    </v:shape>
                  </w:pict>
                </mc:Fallback>
              </mc:AlternateContent>
            </w:r>
            <w:r>
              <w:rPr>
                <w:rFonts w:eastAsia="宋体"/>
                <w:b/>
                <w:sz w:val="24"/>
              </w:rPr>
              <mc:AlternateContent>
                <mc:Choice Requires="wps">
                  <w:drawing>
                    <wp:anchor distT="0" distB="0" distL="114300" distR="114300" simplePos="0" relativeHeight="251688960" behindDoc="0" locked="0" layoutInCell="1" allowOverlap="1">
                      <wp:simplePos x="0" y="0"/>
                      <wp:positionH relativeFrom="column">
                        <wp:posOffset>4239260</wp:posOffset>
                      </wp:positionH>
                      <wp:positionV relativeFrom="paragraph">
                        <wp:posOffset>3275330</wp:posOffset>
                      </wp:positionV>
                      <wp:extent cx="802640" cy="257175"/>
                      <wp:effectExtent l="0" t="0" r="0" b="0"/>
                      <wp:wrapNone/>
                      <wp:docPr id="79" name="文本框 73"/>
                      <wp:cNvGraphicFramePr/>
                      <a:graphic xmlns:a="http://schemas.openxmlformats.org/drawingml/2006/main">
                        <a:graphicData uri="http://schemas.microsoft.com/office/word/2010/wordprocessingShape">
                          <wps:wsp>
                            <wps:cNvSpPr txBox="1"/>
                            <wps:spPr>
                              <a:xfrm>
                                <a:off x="0" y="0"/>
                                <a:ext cx="802640" cy="257175"/>
                              </a:xfrm>
                              <a:prstGeom prst="rect">
                                <a:avLst/>
                              </a:prstGeom>
                              <a:solidFill>
                                <a:srgbClr val="FFFFFF">
                                  <a:alpha val="0"/>
                                </a:srgbClr>
                              </a:solidFill>
                              <a:ln w="9525">
                                <a:noFill/>
                              </a:ln>
                            </wps:spPr>
                            <wps:txbx>
                              <w:txbxContent>
                                <w:p>
                                  <w:r>
                                    <w:rPr>
                                      <w:rFonts w:hint="eastAsia"/>
                                    </w:rPr>
                                    <w:t>G、N、S</w:t>
                                  </w:r>
                                </w:p>
                              </w:txbxContent>
                            </wps:txbx>
                            <wps:bodyPr upright="1"/>
                          </wps:wsp>
                        </a:graphicData>
                      </a:graphic>
                    </wp:anchor>
                  </w:drawing>
                </mc:Choice>
                <mc:Fallback>
                  <w:pict>
                    <v:shape id="文本框 73" o:spid="_x0000_s1026" o:spt="202" type="#_x0000_t202" style="position:absolute;left:0pt;margin-left:333.8pt;margin-top:257.9pt;height:20.25pt;width:63.2pt;z-index:251688960;mso-width-relative:page;mso-height-relative:page;" fillcolor="#FFFFFF" filled="t" stroked="f" coordsize="21600,21600" o:gfxdata="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nyva9kAAAALAQAADwAAAAAAAAABACAAAAAiAAAAZHJzL2Rvd25yZXYueG1sUEsB&#10;AhQAFAAAAAgAh07iQNavibq7AQAAUAMAAA4AAAAAAAAAAQAgAAAAKAEAAGRycy9lMm9Eb2MueG1s&#10;UEsFBgAAAAAGAAYAWQEAAFUFAAAAAA==&#10;">
                      <v:fill on="t" opacity="0f" focussize="0,0"/>
                      <v:stroke on="f"/>
                      <v:imagedata o:title=""/>
                      <o:lock v:ext="edit" aspectratio="f"/>
                      <v:textbox>
                        <w:txbxContent>
                          <w:p>
                            <w:r>
                              <w:rPr>
                                <w:rFonts w:hint="eastAsia"/>
                              </w:rPr>
                              <w:t>G、N、S</w:t>
                            </w:r>
                          </w:p>
                        </w:txbxContent>
                      </v:textbox>
                    </v:shape>
                  </w:pict>
                </mc:Fallback>
              </mc:AlternateContent>
            </w:r>
            <w:r>
              <w:rPr>
                <w:rFonts w:eastAsia="宋体"/>
                <w:b/>
                <w:sz w:val="24"/>
              </w:rPr>
              <w:t>1、施工期主要污染工序及防治措施：</w:t>
            </w:r>
          </w:p>
          <w:p>
            <w:pPr>
              <w:snapToGrid w:val="0"/>
              <w:spacing w:line="360" w:lineRule="auto"/>
              <w:ind w:firstLine="480" w:firstLineChars="200"/>
              <w:rPr>
                <w:b/>
                <w:spacing w:val="6"/>
                <w:sz w:val="24"/>
              </w:rPr>
            </w:pPr>
            <w:r>
              <w:rPr>
                <w:sz w:val="24"/>
              </w:rPr>
              <w:t>本项目利用现有厂房进行经营，无土建工程。</w:t>
            </w:r>
          </w:p>
          <w:p>
            <w:pPr>
              <w:snapToGrid w:val="0"/>
              <w:spacing w:line="360" w:lineRule="auto"/>
              <w:rPr>
                <w:b/>
                <w:sz w:val="24"/>
              </w:rPr>
            </w:pPr>
            <w:r>
              <w:rPr>
                <w:b/>
                <w:spacing w:val="6"/>
                <w:sz w:val="24"/>
              </w:rPr>
              <w:t>2、营运期主要污染工序及防治措施：</w:t>
            </w:r>
          </w:p>
          <w:p>
            <w:pPr>
              <w:snapToGrid w:val="0"/>
              <w:spacing w:line="360" w:lineRule="auto"/>
              <w:ind w:firstLine="482" w:firstLineChars="200"/>
              <w:jc w:val="left"/>
              <w:rPr>
                <w:b/>
                <w:sz w:val="24"/>
              </w:rPr>
            </w:pPr>
            <w:r>
              <w:rPr>
                <w:b/>
                <w:sz w:val="24"/>
              </w:rPr>
              <w:t>工艺流程简述(图示)：</w:t>
            </w:r>
          </w:p>
          <w:p>
            <w:pPr>
              <w:tabs>
                <w:tab w:val="left" w:pos="7995"/>
              </w:tabs>
              <w:snapToGrid w:val="0"/>
              <w:spacing w:line="360" w:lineRule="auto"/>
              <w:ind w:firstLine="480" w:firstLineChars="200"/>
              <w:jc w:val="left"/>
              <w:rPr>
                <w:sz w:val="24"/>
              </w:rPr>
            </w:pPr>
            <w:r>
              <w:rPr>
                <w:sz w:val="24"/>
              </w:rPr>
              <w:t>根据建设方提供的材料，项目工艺流程及污染工序见下图：</w:t>
            </w:r>
            <w:r>
              <w:rPr>
                <w:sz w:val="24"/>
              </w:rPr>
              <w:tab/>
            </w:r>
          </w:p>
          <w:p>
            <w:pPr>
              <w:snapToGrid w:val="0"/>
              <w:spacing w:line="360" w:lineRule="auto"/>
              <w:ind w:firstLine="361" w:firstLineChars="150"/>
              <w:rPr>
                <w:b/>
                <w:sz w:val="24"/>
              </w:rPr>
            </w:pPr>
            <w:r>
              <w:rPr>
                <w:b/>
                <w:sz w:val="24"/>
              </w:rPr>
              <mc:AlternateContent>
                <mc:Choice Requires="wps">
                  <w:drawing>
                    <wp:anchor distT="0" distB="0" distL="114300" distR="114300" simplePos="0" relativeHeight="251659264" behindDoc="0" locked="0" layoutInCell="1" allowOverlap="1">
                      <wp:simplePos x="0" y="0"/>
                      <wp:positionH relativeFrom="column">
                        <wp:posOffset>4159885</wp:posOffset>
                      </wp:positionH>
                      <wp:positionV relativeFrom="paragraph">
                        <wp:posOffset>123825</wp:posOffset>
                      </wp:positionV>
                      <wp:extent cx="878840" cy="259080"/>
                      <wp:effectExtent l="0" t="0" r="0" b="0"/>
                      <wp:wrapNone/>
                      <wp:docPr id="44" name="文本框 41"/>
                      <wp:cNvGraphicFramePr/>
                      <a:graphic xmlns:a="http://schemas.openxmlformats.org/drawingml/2006/main">
                        <a:graphicData uri="http://schemas.microsoft.com/office/word/2010/wordprocessingShape">
                          <wps:wsp>
                            <wps:cNvSpPr txBox="1"/>
                            <wps:spPr>
                              <a:xfrm>
                                <a:off x="0" y="0"/>
                                <a:ext cx="878840" cy="259080"/>
                              </a:xfrm>
                              <a:prstGeom prst="rect">
                                <a:avLst/>
                              </a:prstGeom>
                              <a:solidFill>
                                <a:srgbClr val="FFFFFF">
                                  <a:alpha val="0"/>
                                </a:srgbClr>
                              </a:solidFill>
                              <a:ln w="9525">
                                <a:noFill/>
                              </a:ln>
                            </wps:spPr>
                            <wps:txbx>
                              <w:txbxContent>
                                <w:p>
                                  <w:pPr>
                                    <w:ind w:firstLine="420" w:firstLineChars="200"/>
                                  </w:pPr>
                                  <w:r>
                                    <w:rPr>
                                      <w:rFonts w:hint="eastAsia"/>
                                    </w:rPr>
                                    <w:t>N</w:t>
                                  </w:r>
                                </w:p>
                              </w:txbxContent>
                            </wps:txbx>
                            <wps:bodyPr upright="1"/>
                          </wps:wsp>
                        </a:graphicData>
                      </a:graphic>
                    </wp:anchor>
                  </w:drawing>
                </mc:Choice>
                <mc:Fallback>
                  <w:pict>
                    <v:shape id="文本框 41" o:spid="_x0000_s1026" o:spt="202" type="#_x0000_t202" style="position:absolute;left:0pt;margin-left:327.55pt;margin-top:9.75pt;height:20.4pt;width:69.2pt;z-index:251659264;mso-width-relative:page;mso-height-relative:page;" fillcolor="#FFFFFF" filled="t" stroked="f" coordsize="21600,21600" o:gfxdata="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5Au6EdcAAAAJAQAADwAAAAAAAAABACAAAAAiAAAAZHJzL2Rvd25yZXYueG1sUEsBAhQA&#10;FAAAAAgAh07iQDQcHJa6AQAAUAMAAA4AAAAAAAAAAQAgAAAAJgEAAGRycy9lMm9Eb2MueG1sUEsF&#10;BgAAAAAGAAYAWQEAAFIFAAAAAA==&#10;">
                      <v:fill on="t" opacity="0f" focussize="0,0"/>
                      <v:stroke on="f"/>
                      <v:imagedata o:title=""/>
                      <o:lock v:ext="edit" aspectratio="f"/>
                      <v:textbox>
                        <w:txbxContent>
                          <w:p>
                            <w:pPr>
                              <w:ind w:firstLine="420" w:firstLineChars="200"/>
                            </w:pPr>
                            <w:r>
                              <w:rPr>
                                <w:rFonts w:hint="eastAsia"/>
                              </w:rPr>
                              <w:t>N</w:t>
                            </w:r>
                          </w:p>
                        </w:txbxContent>
                      </v:textbox>
                    </v:shape>
                  </w:pict>
                </mc:Fallback>
              </mc:AlternateContent>
            </w:r>
            <w:r>
              <w:rPr>
                <w:b/>
                <w:sz w:val="24"/>
              </w:rPr>
              <mc:AlternateContent>
                <mc:Choice Requires="wps">
                  <w:drawing>
                    <wp:anchor distT="0" distB="0" distL="114300" distR="114300" simplePos="0" relativeHeight="251653120" behindDoc="0" locked="0" layoutInCell="1" allowOverlap="1">
                      <wp:simplePos x="0" y="0"/>
                      <wp:positionH relativeFrom="column">
                        <wp:posOffset>3255010</wp:posOffset>
                      </wp:positionH>
                      <wp:positionV relativeFrom="paragraph">
                        <wp:posOffset>109220</wp:posOffset>
                      </wp:positionV>
                      <wp:extent cx="735330" cy="257175"/>
                      <wp:effectExtent l="0" t="0" r="0" b="0"/>
                      <wp:wrapNone/>
                      <wp:docPr id="38" name="Text Box 26"/>
                      <wp:cNvGraphicFramePr/>
                      <a:graphic xmlns:a="http://schemas.openxmlformats.org/drawingml/2006/main">
                        <a:graphicData uri="http://schemas.microsoft.com/office/word/2010/wordprocessingShape">
                          <wps:wsp>
                            <wps:cNvSpPr txBox="1"/>
                            <wps:spPr>
                              <a:xfrm>
                                <a:off x="0" y="0"/>
                                <a:ext cx="735330" cy="257175"/>
                              </a:xfrm>
                              <a:prstGeom prst="rect">
                                <a:avLst/>
                              </a:prstGeom>
                              <a:solidFill>
                                <a:srgbClr val="FFFFFF">
                                  <a:alpha val="0"/>
                                </a:srgbClr>
                              </a:solidFill>
                              <a:ln w="9525">
                                <a:noFill/>
                              </a:ln>
                            </wps:spPr>
                            <wps:txbx>
                              <w:txbxContent>
                                <w:p>
                                  <w:r>
                                    <w:rPr>
                                      <w:rFonts w:hint="eastAsia"/>
                                    </w:rPr>
                                    <w:t>G、N、S</w:t>
                                  </w:r>
                                </w:p>
                              </w:txbxContent>
                            </wps:txbx>
                            <wps:bodyPr upright="1"/>
                          </wps:wsp>
                        </a:graphicData>
                      </a:graphic>
                    </wp:anchor>
                  </w:drawing>
                </mc:Choice>
                <mc:Fallback>
                  <w:pict>
                    <v:shape id="Text Box 26" o:spid="_x0000_s1026" o:spt="202" type="#_x0000_t202" style="position:absolute;left:0pt;margin-left:256.3pt;margin-top:8.6pt;height:20.25pt;width:57.9pt;z-index:251653120;mso-width-relative:page;mso-height-relative:page;" fillcolor="#FFFFFF" filled="t" stroked="f" coordsize="21600,21600" o:gfxdata="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NiEZXWAAAACQEA&#10;AA8AAAAAAAAAAQAgAAAAIgAAAGRycy9kb3ducmV2LnhtbFBLAQIUABQAAAAIAIdO4kC3uEAZqgEA&#10;AE8DAAAOAAAAAAAAAAEAIAAAACUBAABkcnMvZTJvRG9jLnhtbFBLBQYAAAAABgAGAFkBAABBBQAA&#10;AAA=&#10;">
                      <v:fill on="t" opacity="0f" focussize="0,0"/>
                      <v:stroke on="f"/>
                      <v:imagedata o:title=""/>
                      <o:lock v:ext="edit" aspectratio="f"/>
                      <v:textbox>
                        <w:txbxContent>
                          <w:p>
                            <w:r>
                              <w:rPr>
                                <w:rFonts w:hint="eastAsia"/>
                              </w:rPr>
                              <w:t>G、N、S</w:t>
                            </w:r>
                          </w:p>
                        </w:txbxContent>
                      </v:textbox>
                    </v:shape>
                  </w:pict>
                </mc:Fallback>
              </mc:AlternateContent>
            </w:r>
            <w:r>
              <w:rPr>
                <w:b/>
                <w:sz w:val="24"/>
              </w:rPr>
              <mc:AlternateContent>
                <mc:Choice Requires="wps">
                  <w:drawing>
                    <wp:anchor distT="0" distB="0" distL="114300" distR="114300" simplePos="0" relativeHeight="251656192" behindDoc="0" locked="0" layoutInCell="1" allowOverlap="1">
                      <wp:simplePos x="0" y="0"/>
                      <wp:positionH relativeFrom="column">
                        <wp:posOffset>2415540</wp:posOffset>
                      </wp:positionH>
                      <wp:positionV relativeFrom="paragraph">
                        <wp:posOffset>83185</wp:posOffset>
                      </wp:positionV>
                      <wp:extent cx="638810" cy="257175"/>
                      <wp:effectExtent l="0" t="0" r="0" b="0"/>
                      <wp:wrapNone/>
                      <wp:docPr id="41" name="文本框 38"/>
                      <wp:cNvGraphicFramePr/>
                      <a:graphic xmlns:a="http://schemas.openxmlformats.org/drawingml/2006/main">
                        <a:graphicData uri="http://schemas.microsoft.com/office/word/2010/wordprocessingShape">
                          <wps:wsp>
                            <wps:cNvSpPr txBox="1"/>
                            <wps:spPr>
                              <a:xfrm>
                                <a:off x="0" y="0"/>
                                <a:ext cx="638810" cy="257175"/>
                              </a:xfrm>
                              <a:prstGeom prst="rect">
                                <a:avLst/>
                              </a:prstGeom>
                              <a:solidFill>
                                <a:srgbClr val="FFFFFF">
                                  <a:alpha val="0"/>
                                </a:srgbClr>
                              </a:solidFill>
                              <a:ln w="9525">
                                <a:noFill/>
                              </a:ln>
                            </wps:spPr>
                            <wps:txbx>
                              <w:txbxContent>
                                <w:p>
                                  <w:pPr>
                                    <w:ind w:firstLine="105" w:firstLineChars="50"/>
                                  </w:pPr>
                                  <w:r>
                                    <w:rPr>
                                      <w:rFonts w:hint="eastAsia"/>
                                    </w:rPr>
                                    <w:t>N</w:t>
                                  </w:r>
                                </w:p>
                              </w:txbxContent>
                            </wps:txbx>
                            <wps:bodyPr upright="1"/>
                          </wps:wsp>
                        </a:graphicData>
                      </a:graphic>
                    </wp:anchor>
                  </w:drawing>
                </mc:Choice>
                <mc:Fallback>
                  <w:pict>
                    <v:shape id="文本框 38" o:spid="_x0000_s1026" o:spt="202" type="#_x0000_t202" style="position:absolute;left:0pt;margin-left:190.2pt;margin-top:6.55pt;height:20.25pt;width:50.3pt;z-index:251656192;mso-width-relative:page;mso-height-relative:page;" fillcolor="#FFFFFF" filled="t" stroked="f" coordsize="21600,21600" o:gfxdata="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Cu+ko2AAAAAkBAAAPAAAAAAAAAAEAIAAAACIAAABkcnMvZG93bnJldi54bWxQSwEC&#10;FAAUAAAACACHTuJAkSKPDbsBAABQAwAADgAAAAAAAAABACAAAAAnAQAAZHJzL2Uyb0RvYy54bWxQ&#10;SwUGAAAAAAYABgBZAQAAVAUAAAAA&#10;">
                      <v:fill on="t" opacity="0f" focussize="0,0"/>
                      <v:stroke on="f"/>
                      <v:imagedata o:title=""/>
                      <o:lock v:ext="edit" aspectratio="f"/>
                      <v:textbox>
                        <w:txbxContent>
                          <w:p>
                            <w:pPr>
                              <w:ind w:firstLine="105" w:firstLineChars="50"/>
                            </w:pPr>
                            <w:r>
                              <w:rPr>
                                <w:rFonts w:hint="eastAsia"/>
                              </w:rPr>
                              <w:t>N</w:t>
                            </w:r>
                          </w:p>
                        </w:txbxContent>
                      </v:textbox>
                    </v:shape>
                  </w:pict>
                </mc:Fallback>
              </mc:AlternateContent>
            </w:r>
            <w:r>
              <w:rPr>
                <w:b/>
                <w:sz w:val="24"/>
              </w:rPr>
              <mc:AlternateContent>
                <mc:Choice Requires="wps">
                  <w:drawing>
                    <wp:anchor distT="0" distB="0" distL="114300" distR="114300" simplePos="0" relativeHeight="251646976" behindDoc="0" locked="0" layoutInCell="1" allowOverlap="1">
                      <wp:simplePos x="0" y="0"/>
                      <wp:positionH relativeFrom="column">
                        <wp:posOffset>1502410</wp:posOffset>
                      </wp:positionH>
                      <wp:positionV relativeFrom="paragraph">
                        <wp:posOffset>91440</wp:posOffset>
                      </wp:positionV>
                      <wp:extent cx="469900" cy="257175"/>
                      <wp:effectExtent l="0" t="0" r="0" b="0"/>
                      <wp:wrapNone/>
                      <wp:docPr id="32" name="Text Box 25"/>
                      <wp:cNvGraphicFramePr/>
                      <a:graphic xmlns:a="http://schemas.openxmlformats.org/drawingml/2006/main">
                        <a:graphicData uri="http://schemas.microsoft.com/office/word/2010/wordprocessingShape">
                          <wps:wsp>
                            <wps:cNvSpPr txBox="1"/>
                            <wps:spPr>
                              <a:xfrm>
                                <a:off x="0" y="0"/>
                                <a:ext cx="469900" cy="257175"/>
                              </a:xfrm>
                              <a:prstGeom prst="rect">
                                <a:avLst/>
                              </a:prstGeom>
                              <a:solidFill>
                                <a:srgbClr val="FFFFFF">
                                  <a:alpha val="0"/>
                                </a:srgbClr>
                              </a:solidFill>
                              <a:ln w="9525">
                                <a:noFill/>
                              </a:ln>
                            </wps:spPr>
                            <wps:txbx>
                              <w:txbxContent>
                                <w:p>
                                  <w:r>
                                    <w:rPr>
                                      <w:rFonts w:hint="eastAsia"/>
                                    </w:rPr>
                                    <w:t>N、S</w:t>
                                  </w:r>
                                </w:p>
                              </w:txbxContent>
                            </wps:txbx>
                            <wps:bodyPr upright="1"/>
                          </wps:wsp>
                        </a:graphicData>
                      </a:graphic>
                    </wp:anchor>
                  </w:drawing>
                </mc:Choice>
                <mc:Fallback>
                  <w:pict>
                    <v:shape id="Text Box 25" o:spid="_x0000_s1026" o:spt="202" type="#_x0000_t202" style="position:absolute;left:0pt;margin-left:118.3pt;margin-top:7.2pt;height:20.25pt;width:37pt;z-index:251646976;mso-width-relative:page;mso-height-relative:page;" fillcolor="#FFFFFF" filled="t" stroked="f" coordsize="21600,21600" o:gfxdata="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oF+XNcAAAAJ&#10;AQAADwAAAAAAAAABACAAAAAiAAAAZHJzL2Rvd25yZXYueG1sUEsBAhQAFAAAAAgAh07iQLbhDMer&#10;AQAATwMAAA4AAAAAAAAAAQAgAAAAJgEAAGRycy9lMm9Eb2MueG1sUEsFBgAAAAAGAAYAWQEAAEMF&#10;AAAAAA==&#10;">
                      <v:fill on="t" opacity="0f" focussize="0,0"/>
                      <v:stroke on="f"/>
                      <v:imagedata o:title=""/>
                      <o:lock v:ext="edit" aspectratio="f"/>
                      <v:textbox>
                        <w:txbxContent>
                          <w:p>
                            <w:r>
                              <w:rPr>
                                <w:rFonts w:hint="eastAsia"/>
                              </w:rPr>
                              <w:t>N、S</w:t>
                            </w:r>
                          </w:p>
                        </w:txbxContent>
                      </v:textbox>
                    </v:shape>
                  </w:pict>
                </mc:Fallback>
              </mc:AlternateContent>
            </w:r>
            <w:r>
              <w:rPr>
                <w:b/>
                <w:sz w:val="24"/>
              </w:rPr>
              <w:t xml:space="preserve"> </w:t>
            </w:r>
          </w:p>
          <w:p>
            <w:pPr>
              <w:snapToGrid w:val="0"/>
              <w:spacing w:line="360" w:lineRule="auto"/>
              <w:rPr>
                <w:b/>
                <w:sz w:val="24"/>
              </w:rPr>
            </w:pPr>
            <w:r>
              <w:rPr>
                <w:b/>
                <w:sz w:val="24"/>
              </w:rPr>
              <mc:AlternateContent>
                <mc:Choice Requires="wps">
                  <w:drawing>
                    <wp:anchor distT="0" distB="0" distL="114300" distR="114300" simplePos="0" relativeHeight="251648000" behindDoc="0" locked="0" layoutInCell="1" allowOverlap="1">
                      <wp:simplePos x="0" y="0"/>
                      <wp:positionH relativeFrom="column">
                        <wp:posOffset>1699895</wp:posOffset>
                      </wp:positionH>
                      <wp:positionV relativeFrom="paragraph">
                        <wp:posOffset>14605</wp:posOffset>
                      </wp:positionV>
                      <wp:extent cx="3175" cy="297180"/>
                      <wp:effectExtent l="35560" t="0" r="37465" b="7620"/>
                      <wp:wrapNone/>
                      <wp:docPr id="33" name="AutoShape 28"/>
                      <wp:cNvGraphicFramePr/>
                      <a:graphic xmlns:a="http://schemas.openxmlformats.org/drawingml/2006/main">
                        <a:graphicData uri="http://schemas.microsoft.com/office/word/2010/wordprocessingShape">
                          <wps:wsp>
                            <wps:cNvCnPr/>
                            <wps:spPr>
                              <a:xfrm flipV="1">
                                <a:off x="0" y="0"/>
                                <a:ext cx="3175" cy="29718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AutoShape 28" o:spid="_x0000_s1026" o:spt="32" type="#_x0000_t32" style="position:absolute;left:0pt;flip:y;margin-left:133.85pt;margin-top:1.15pt;height:23.4pt;width:0.25pt;z-index:251648000;mso-width-relative:page;mso-height-relative:page;" filled="f" stroked="t" coordsize="21600,21600" o:gfxdata="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6FhNE1AAAAAgBAAAPAAAAAAAAAAEAIAAA&#10;ACIAAABkcnMvZG93bnJldi54bWxQSwECFAAUAAAACACHTuJAoSPxS9cBAACjAwAADgAAAAAAAAAB&#10;ACAAAAAjAQAAZHJzL2Uyb0RvYy54bWxQSwUGAAAAAAYABgBZAQAAbAUAAAAA&#10;">
                      <v:fill on="f" focussize="0,0"/>
                      <v:stroke color="#000000" joinstyle="round" dashstyle="dash" endarrow="block"/>
                      <v:imagedata o:title=""/>
                      <o:lock v:ext="edit" aspectratio="f"/>
                    </v:shape>
                  </w:pict>
                </mc:Fallback>
              </mc:AlternateContent>
            </w:r>
            <w:r>
              <w:rPr>
                <w:b/>
                <w:sz w:val="24"/>
                <w:highlight w:val="yellow"/>
              </w:rPr>
              <mc:AlternateContent>
                <mc:Choice Requires="wps">
                  <w:drawing>
                    <wp:anchor distT="0" distB="0" distL="114300" distR="114300" simplePos="0" relativeHeight="251654144" behindDoc="0" locked="0" layoutInCell="1" allowOverlap="1">
                      <wp:simplePos x="0" y="0"/>
                      <wp:positionH relativeFrom="column">
                        <wp:posOffset>2633980</wp:posOffset>
                      </wp:positionH>
                      <wp:positionV relativeFrom="paragraph">
                        <wp:posOffset>48895</wp:posOffset>
                      </wp:positionV>
                      <wp:extent cx="2540" cy="297180"/>
                      <wp:effectExtent l="36195" t="0" r="37465" b="7620"/>
                      <wp:wrapNone/>
                      <wp:docPr id="39" name="AutoShape 27"/>
                      <wp:cNvGraphicFramePr/>
                      <a:graphic xmlns:a="http://schemas.openxmlformats.org/drawingml/2006/main">
                        <a:graphicData uri="http://schemas.microsoft.com/office/word/2010/wordprocessingShape">
                          <wps:wsp>
                            <wps:cNvCnPr/>
                            <wps:spPr>
                              <a:xfrm flipV="1">
                                <a:off x="0" y="0"/>
                                <a:ext cx="2540" cy="29718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AutoShape 27" o:spid="_x0000_s1026" o:spt="32" type="#_x0000_t32" style="position:absolute;left:0pt;flip:y;margin-left:207.4pt;margin-top:3.85pt;height:23.4pt;width:0.2pt;z-index:251654144;mso-width-relative:page;mso-height-relative:page;" filled="f" stroked="t" coordsize="21600,21600" o:gfxdata="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wJxQAdQAAAAIAQAADwAAAAAAAAABACAA&#10;AAAiAAAAZHJzL2Rvd25yZXYueG1sUEsBAhQAFAAAAAgAh07iQJ4wyuTYAQAAowMAAA4AAAAAAAAA&#10;AQAgAAAAIwEAAGRycy9lMm9Eb2MueG1sUEsFBgAAAAAGAAYAWQEAAG0FAAAAAA==&#10;">
                      <v:fill on="f" focussize="0,0"/>
                      <v:stroke color="#000000" joinstyle="round" dashstyle="dash" endarrow="block"/>
                      <v:imagedata o:title=""/>
                      <o:lock v:ext="edit" aspectratio="f"/>
                    </v:shape>
                  </w:pict>
                </mc:Fallback>
              </mc:AlternateContent>
            </w:r>
            <w:r>
              <w:rPr>
                <w:b/>
                <w:sz w:val="24"/>
                <w:highlight w:val="yellow"/>
              </w:rPr>
              <mc:AlternateContent>
                <mc:Choice Requires="wps">
                  <w:drawing>
                    <wp:anchor distT="0" distB="0" distL="114300" distR="114300" simplePos="0" relativeHeight="251655168" behindDoc="0" locked="0" layoutInCell="1" allowOverlap="1">
                      <wp:simplePos x="0" y="0"/>
                      <wp:positionH relativeFrom="column">
                        <wp:posOffset>3605530</wp:posOffset>
                      </wp:positionH>
                      <wp:positionV relativeFrom="paragraph">
                        <wp:posOffset>100330</wp:posOffset>
                      </wp:positionV>
                      <wp:extent cx="0" cy="200660"/>
                      <wp:effectExtent l="38100" t="0" r="38100" b="8890"/>
                      <wp:wrapNone/>
                      <wp:docPr id="40" name="自选图形 37"/>
                      <wp:cNvGraphicFramePr/>
                      <a:graphic xmlns:a="http://schemas.openxmlformats.org/drawingml/2006/main">
                        <a:graphicData uri="http://schemas.microsoft.com/office/word/2010/wordprocessingShape">
                          <wps:wsp>
                            <wps:cNvCnPr/>
                            <wps:spPr>
                              <a:xfrm flipV="1">
                                <a:off x="0" y="0"/>
                                <a:ext cx="0" cy="20066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37" o:spid="_x0000_s1026" o:spt="32" type="#_x0000_t32" style="position:absolute;left:0pt;flip:y;margin-left:283.9pt;margin-top:7.9pt;height:15.8pt;width:0pt;z-index:251655168;mso-width-relative:page;mso-height-relative:page;" filled="f" stroked="t" coordsize="21600,21600" o:gfxdata="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ROMxT0wAAAAkB&#10;AAAPAAAAAAAAAAEAIAAAACIAAABkcnMvZG93bnJldi54bWxQSwECFAAUAAAACACHTuJAJBUZMOcB&#10;AACjAwAADgAAAAAAAAABACAAAAAiAQAAZHJzL2Uyb0RvYy54bWxQSwUGAAAAAAYABgBZAQAAewUA&#10;AAAA&#10;">
                      <v:fill on="f" focussize="0,0"/>
                      <v:stroke color="#000000" joinstyle="round" dashstyle="dash" endarrow="block"/>
                      <v:imagedata o:title=""/>
                      <o:lock v:ext="edit" aspectratio="f"/>
                    </v:shape>
                  </w:pict>
                </mc:Fallback>
              </mc:AlternateContent>
            </w:r>
            <w:r>
              <w:rPr>
                <w:b/>
                <w:sz w:val="24"/>
              </w:rPr>
              <mc:AlternateContent>
                <mc:Choice Requires="wps">
                  <w:drawing>
                    <wp:anchor distT="0" distB="0" distL="114300" distR="114300" simplePos="0" relativeHeight="251658240" behindDoc="0" locked="0" layoutInCell="1" allowOverlap="1">
                      <wp:simplePos x="0" y="0"/>
                      <wp:positionH relativeFrom="column">
                        <wp:posOffset>4581525</wp:posOffset>
                      </wp:positionH>
                      <wp:positionV relativeFrom="paragraph">
                        <wp:posOffset>93345</wp:posOffset>
                      </wp:positionV>
                      <wp:extent cx="0" cy="218440"/>
                      <wp:effectExtent l="38100" t="0" r="38100" b="10160"/>
                      <wp:wrapNone/>
                      <wp:docPr id="43" name="自选图形 40"/>
                      <wp:cNvGraphicFramePr/>
                      <a:graphic xmlns:a="http://schemas.openxmlformats.org/drawingml/2006/main">
                        <a:graphicData uri="http://schemas.microsoft.com/office/word/2010/wordprocessingShape">
                          <wps:wsp>
                            <wps:cNvCnPr/>
                            <wps:spPr>
                              <a:xfrm flipV="1">
                                <a:off x="0" y="0"/>
                                <a:ext cx="0" cy="218440"/>
                              </a:xfrm>
                              <a:prstGeom prst="straightConnector1">
                                <a:avLst/>
                              </a:prstGeom>
                              <a:ln w="9525" cap="flat" cmpd="sng">
                                <a:solidFill>
                                  <a:srgbClr val="000000"/>
                                </a:solidFill>
                                <a:prstDash val="dash"/>
                                <a:headEnd type="none" w="med" len="med"/>
                                <a:tailEnd type="triangle" w="med" len="med"/>
                              </a:ln>
                            </wps:spPr>
                            <wps:bodyPr/>
                          </wps:wsp>
                        </a:graphicData>
                      </a:graphic>
                    </wp:anchor>
                  </w:drawing>
                </mc:Choice>
                <mc:Fallback>
                  <w:pict>
                    <v:shape id="自选图形 40" o:spid="_x0000_s1026" o:spt="32" type="#_x0000_t32" style="position:absolute;left:0pt;flip:y;margin-left:360.75pt;margin-top:7.35pt;height:17.2pt;width:0pt;z-index:251658240;mso-width-relative:page;mso-height-relative:page;" filled="f" stroked="t" coordsize="21600,21600" o:gfxdata="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Poib7TAAAACQEA&#10;AA8AAAAAAAAAAQAgAAAAIgAAAGRycy9kb3ducmV2LnhtbFBLAQIUABQAAAAIAIdO4kAKEPOJ5gEA&#10;AKMDAAAOAAAAAAAAAAEAIAAAACIBAABkcnMvZTJvRG9jLnhtbFBLBQYAAAAABgAGAFkBAAB6BQAA&#10;AAA=&#10;">
                      <v:fill on="f" focussize="0,0"/>
                      <v:stroke color="#000000" joinstyle="round" dashstyle="dash" endarrow="block"/>
                      <v:imagedata o:title=""/>
                      <o:lock v:ext="edit" aspectratio="f"/>
                    </v:shape>
                  </w:pict>
                </mc:Fallback>
              </mc:AlternateContent>
            </w:r>
          </w:p>
          <w:p>
            <w:pPr>
              <w:snapToGrid w:val="0"/>
              <w:spacing w:line="360" w:lineRule="auto"/>
              <w:rPr>
                <w:b/>
                <w:sz w:val="24"/>
              </w:rPr>
            </w:pPr>
            <w:r>
              <w:rPr>
                <w:b/>
                <w:sz w:val="24"/>
              </w:rPr>
              <mc:AlternateContent>
                <mc:Choice Requires="wps">
                  <w:drawing>
                    <wp:anchor distT="0" distB="0" distL="114300" distR="114300" simplePos="0" relativeHeight="251641856" behindDoc="0" locked="0" layoutInCell="1" allowOverlap="1">
                      <wp:simplePos x="0" y="0"/>
                      <wp:positionH relativeFrom="column">
                        <wp:posOffset>307975</wp:posOffset>
                      </wp:positionH>
                      <wp:positionV relativeFrom="paragraph">
                        <wp:posOffset>19685</wp:posOffset>
                      </wp:positionV>
                      <wp:extent cx="733425" cy="286385"/>
                      <wp:effectExtent l="4445" t="5080" r="5080" b="13335"/>
                      <wp:wrapNone/>
                      <wp:docPr id="27" name="Text Box 44"/>
                      <wp:cNvGraphicFramePr/>
                      <a:graphic xmlns:a="http://schemas.openxmlformats.org/drawingml/2006/main">
                        <a:graphicData uri="http://schemas.microsoft.com/office/word/2010/wordprocessingShape">
                          <wps:wsp>
                            <wps:cNvSpPr txBox="1"/>
                            <wps:spPr>
                              <a:xfrm>
                                <a:off x="0" y="0"/>
                                <a:ext cx="733425"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原料钢材</w:t>
                                  </w:r>
                                </w:p>
                              </w:txbxContent>
                            </wps:txbx>
                            <wps:bodyPr upright="1"/>
                          </wps:wsp>
                        </a:graphicData>
                      </a:graphic>
                    </wp:anchor>
                  </w:drawing>
                </mc:Choice>
                <mc:Fallback>
                  <w:pict>
                    <v:shape id="Text Box 44" o:spid="_x0000_s1026" o:spt="202" type="#_x0000_t202" style="position:absolute;left:0pt;margin-left:24.25pt;margin-top:1.55pt;height:22.55pt;width:57.75pt;z-index:251641856;mso-width-relative:page;mso-height-relative:page;" fillcolor="#FFFFFF" filled="t" stroked="t" coordsize="21600,21600" o:gfxdata="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r5XrNYAAAAHAQAA&#10;DwAAAAAAAAABACAAAAAiAAAAZHJzL2Rvd25yZXYueG1sUEsBAhQAFAAAAAgAh07iQJ/yO9TiAQAA&#10;6AMAAA4AAAAAAAAAAQAgAAAAJQEAAGRycy9lMm9Eb2MueG1sUEsFBgAAAAAGAAYAWQEAAHkFAAAA&#10;AA==&#10;">
                      <v:fill on="t" focussize="0,0"/>
                      <v:stroke color="#000000" joinstyle="miter"/>
                      <v:imagedata o:title=""/>
                      <o:lock v:ext="edit" aspectratio="f"/>
                      <v:textbox>
                        <w:txbxContent>
                          <w:p>
                            <w:r>
                              <w:rPr>
                                <w:rFonts w:hint="eastAsia"/>
                              </w:rPr>
                              <w:t>原料钢材</w:t>
                            </w:r>
                          </w:p>
                        </w:txbxContent>
                      </v:textbox>
                    </v:shape>
                  </w:pict>
                </mc:Fallback>
              </mc:AlternateContent>
            </w:r>
            <w:r>
              <w:rPr>
                <w:b/>
                <w:sz w:val="24"/>
              </w:rPr>
              <mc:AlternateContent>
                <mc:Choice Requires="wps">
                  <w:drawing>
                    <wp:anchor distT="0" distB="0" distL="114300" distR="114300" simplePos="0" relativeHeight="251643904" behindDoc="0" locked="0" layoutInCell="1" allowOverlap="1">
                      <wp:simplePos x="0" y="0"/>
                      <wp:positionH relativeFrom="column">
                        <wp:posOffset>1374775</wp:posOffset>
                      </wp:positionH>
                      <wp:positionV relativeFrom="paragraph">
                        <wp:posOffset>73660</wp:posOffset>
                      </wp:positionV>
                      <wp:extent cx="537845" cy="286385"/>
                      <wp:effectExtent l="4445" t="5080" r="10160" b="13335"/>
                      <wp:wrapNone/>
                      <wp:docPr id="29" name="Text Box 43"/>
                      <wp:cNvGraphicFramePr/>
                      <a:graphic xmlns:a="http://schemas.openxmlformats.org/drawingml/2006/main">
                        <a:graphicData uri="http://schemas.microsoft.com/office/word/2010/wordprocessingShape">
                          <wps:wsp>
                            <wps:cNvSpPr txBox="1"/>
                            <wps:spPr>
                              <a:xfrm>
                                <a:off x="0" y="0"/>
                                <a:ext cx="537845"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color w:val="000000"/>
                                    </w:rPr>
                                  </w:pPr>
                                  <w:r>
                                    <w:rPr>
                                      <w:rFonts w:hint="eastAsia"/>
                                      <w:color w:val="000000"/>
                                    </w:rPr>
                                    <w:t>下料</w:t>
                                  </w:r>
                                </w:p>
                              </w:txbxContent>
                            </wps:txbx>
                            <wps:bodyPr upright="1"/>
                          </wps:wsp>
                        </a:graphicData>
                      </a:graphic>
                    </wp:anchor>
                  </w:drawing>
                </mc:Choice>
                <mc:Fallback>
                  <w:pict>
                    <v:shape id="Text Box 43" o:spid="_x0000_s1026" o:spt="202" type="#_x0000_t202" style="position:absolute;left:0pt;margin-left:108.25pt;margin-top:5.8pt;height:22.55pt;width:42.35pt;z-index:251643904;mso-width-relative:page;mso-height-relative:page;" fillcolor="#FFFFFF" filled="t" stroked="t" coordsize="21600,21600" o:gfxdata="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CDGEZdgAAAAJ&#10;AQAADwAAAAAAAAABACAAAAAiAAAAZHJzL2Rvd25yZXYueG1sUEsBAhQAFAAAAAgAh07iQLxsqZDj&#10;AQAA6AMAAA4AAAAAAAAAAQAgAAAAJwEAAGRycy9lMm9Eb2MueG1sUEsFBgAAAAAGAAYAWQEAAHwF&#10;AAAAAA==&#10;">
                      <v:fill on="t" focussize="0,0"/>
                      <v:stroke color="#000000" joinstyle="miter"/>
                      <v:imagedata o:title=""/>
                      <o:lock v:ext="edit" aspectratio="f"/>
                      <v:textbox>
                        <w:txbxContent>
                          <w:p>
                            <w:pPr>
                              <w:rPr>
                                <w:color w:val="000000"/>
                              </w:rPr>
                            </w:pPr>
                            <w:r>
                              <w:rPr>
                                <w:rFonts w:hint="eastAsia"/>
                                <w:color w:val="000000"/>
                              </w:rPr>
                              <w:t>下料</w:t>
                            </w:r>
                          </w:p>
                        </w:txbxContent>
                      </v:textbox>
                    </v:shape>
                  </w:pict>
                </mc:Fallback>
              </mc:AlternateContent>
            </w:r>
            <w:r>
              <w:rPr>
                <w:b/>
                <w:sz w:val="24"/>
              </w:rPr>
              <mc:AlternateContent>
                <mc:Choice Requires="wps">
                  <w:drawing>
                    <wp:anchor distT="0" distB="0" distL="114300" distR="114300" simplePos="0" relativeHeight="251644928" behindDoc="0" locked="0" layoutInCell="1" allowOverlap="1">
                      <wp:simplePos x="0" y="0"/>
                      <wp:positionH relativeFrom="column">
                        <wp:posOffset>1041400</wp:posOffset>
                      </wp:positionH>
                      <wp:positionV relativeFrom="paragraph">
                        <wp:posOffset>172720</wp:posOffset>
                      </wp:positionV>
                      <wp:extent cx="333375" cy="0"/>
                      <wp:effectExtent l="0" t="38100" r="9525" b="38100"/>
                      <wp:wrapNone/>
                      <wp:docPr id="30" name="Line 38"/>
                      <wp:cNvGraphicFramePr/>
                      <a:graphic xmlns:a="http://schemas.openxmlformats.org/drawingml/2006/main">
                        <a:graphicData uri="http://schemas.microsoft.com/office/word/2010/wordprocessingShape">
                          <wps:wsp>
                            <wps:cNvCnPr/>
                            <wps:spPr>
                              <a:xfrm>
                                <a:off x="0" y="0"/>
                                <a:ext cx="3333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38" o:spid="_x0000_s1026" o:spt="20" style="position:absolute;left:0pt;margin-left:82pt;margin-top:13.6pt;height:0pt;width:26.25pt;z-index:251644928;mso-width-relative:page;mso-height-relative:page;" filled="f" stroked="t" coordsize="21600,21600" o:gfxdata="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L5gfYAAAACQEAAA8AAAAAAAAAAQAgAAAAIgAAAGRycy9kb3du&#10;cmV2LnhtbFBLAQIUABQAAAAIAIdO4kA4X1etxgEAAJADAAAOAAAAAAAAAAEAIAAAACcBAABkcnMv&#10;ZTJvRG9jLnhtbFBLBQYAAAAABgAGAFkBAABfBQAAAAA=&#10;">
                      <v:fill on="f" focussize="0,0"/>
                      <v:stroke color="#000000" joinstyle="round" endarrow="block"/>
                      <v:imagedata o:title=""/>
                      <o:lock v:ext="edit" aspectratio="f"/>
                    </v:line>
                  </w:pict>
                </mc:Fallback>
              </mc:AlternateContent>
            </w:r>
            <w:r>
              <w:rPr>
                <w:b/>
                <w:sz w:val="24"/>
                <w:highlight w:val="yellow"/>
              </w:rPr>
              <mc:AlternateContent>
                <mc:Choice Requires="wps">
                  <w:drawing>
                    <wp:anchor distT="0" distB="0" distL="114300" distR="114300" simplePos="0" relativeHeight="251651072" behindDoc="0" locked="0" layoutInCell="1" allowOverlap="1">
                      <wp:simplePos x="0" y="0"/>
                      <wp:positionH relativeFrom="column">
                        <wp:posOffset>3994150</wp:posOffset>
                      </wp:positionH>
                      <wp:positionV relativeFrom="paragraph">
                        <wp:posOffset>172720</wp:posOffset>
                      </wp:positionV>
                      <wp:extent cx="333375" cy="0"/>
                      <wp:effectExtent l="0" t="38100" r="9525" b="38100"/>
                      <wp:wrapNone/>
                      <wp:docPr id="36" name="Line 36"/>
                      <wp:cNvGraphicFramePr/>
                      <a:graphic xmlns:a="http://schemas.openxmlformats.org/drawingml/2006/main">
                        <a:graphicData uri="http://schemas.microsoft.com/office/word/2010/wordprocessingShape">
                          <wps:wsp>
                            <wps:cNvCnPr/>
                            <wps:spPr>
                              <a:xfrm>
                                <a:off x="0" y="0"/>
                                <a:ext cx="3333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36" o:spid="_x0000_s1026" o:spt="20" style="position:absolute;left:0pt;margin-left:314.5pt;margin-top:13.6pt;height:0pt;width:26.25pt;z-index:251651072;mso-width-relative:page;mso-height-relative:page;" filled="f" stroked="t" coordsize="21600,21600" o:gfxdata="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1ZEWC2QAAAAkBAAAPAAAAAAAAAAEAIAAAACIAAABkcnMvZG93&#10;bnJldi54bWxQSwECFAAUAAAACACHTuJAL1ZrbMYBAACQAwAADgAAAAAAAAABACAAAAAoAQAAZHJz&#10;L2Uyb0RvYy54bWxQSwUGAAAAAAYABgBZAQAAYAUAAAAA&#10;">
                      <v:fill on="f" focussize="0,0"/>
                      <v:stroke color="#000000" joinstyle="round" endarrow="block"/>
                      <v:imagedata o:title=""/>
                      <o:lock v:ext="edit" aspectratio="f"/>
                    </v:line>
                  </w:pict>
                </mc:Fallback>
              </mc:AlternateContent>
            </w:r>
            <w:r>
              <w:rPr>
                <w:b/>
                <w:sz w:val="24"/>
                <w:highlight w:val="yellow"/>
              </w:rPr>
              <mc:AlternateContent>
                <mc:Choice Requires="wps">
                  <w:drawing>
                    <wp:anchor distT="0" distB="0" distL="114300" distR="114300" simplePos="0" relativeHeight="251650048" behindDoc="0" locked="0" layoutInCell="1" allowOverlap="1">
                      <wp:simplePos x="0" y="0"/>
                      <wp:positionH relativeFrom="column">
                        <wp:posOffset>3308985</wp:posOffset>
                      </wp:positionH>
                      <wp:positionV relativeFrom="paragraph">
                        <wp:posOffset>40005</wp:posOffset>
                      </wp:positionV>
                      <wp:extent cx="666115" cy="286385"/>
                      <wp:effectExtent l="4445" t="5080" r="15240" b="13335"/>
                      <wp:wrapNone/>
                      <wp:docPr id="35" name="文本框 32"/>
                      <wp:cNvGraphicFramePr/>
                      <a:graphic xmlns:a="http://schemas.openxmlformats.org/drawingml/2006/main">
                        <a:graphicData uri="http://schemas.microsoft.com/office/word/2010/wordprocessingShape">
                          <wps:wsp>
                            <wps:cNvSpPr txBox="1"/>
                            <wps:spPr>
                              <a:xfrm>
                                <a:off x="0" y="0"/>
                                <a:ext cx="666115"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CO</w:t>
                                  </w:r>
                                  <w:r>
                                    <w:rPr>
                                      <w:rFonts w:hint="eastAsia"/>
                                      <w:vertAlign w:val="subscript"/>
                                    </w:rPr>
                                    <w:t>2</w:t>
                                  </w:r>
                                  <w:r>
                                    <w:rPr>
                                      <w:rFonts w:hint="eastAsia"/>
                                    </w:rPr>
                                    <w:t>焊</w:t>
                                  </w:r>
                                </w:p>
                              </w:txbxContent>
                            </wps:txbx>
                            <wps:bodyPr upright="1"/>
                          </wps:wsp>
                        </a:graphicData>
                      </a:graphic>
                    </wp:anchor>
                  </w:drawing>
                </mc:Choice>
                <mc:Fallback>
                  <w:pict>
                    <v:shape id="文本框 32" o:spid="_x0000_s1026" o:spt="202" type="#_x0000_t202" style="position:absolute;left:0pt;margin-left:260.55pt;margin-top:3.15pt;height:22.55pt;width:52.45pt;z-index:251650048;mso-width-relative:page;mso-height-relative:page;" fillcolor="#FFFFFF" filled="t" stroked="t" coordsize="21600,21600" o:gfxdata="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84Y1XXAAAACAEAAA8AAAAAAAAAAQAgAAAAIgAAAGRycy9kb3ducmV2LnhtbFBLAQIUABQA&#10;AAAIAIdO4kCX/LR38QEAAOkDAAAOAAAAAAAAAAEAIAAAACYBAABkcnMvZTJvRG9jLnhtbFBLBQYA&#10;AAAABgAGAFkBAACJBQAAAAA=&#10;">
                      <v:fill on="t" focussize="0,0"/>
                      <v:stroke color="#000000" joinstyle="miter"/>
                      <v:imagedata o:title=""/>
                      <o:lock v:ext="edit" aspectratio="f"/>
                      <v:textbox>
                        <w:txbxContent>
                          <w:p>
                            <w:r>
                              <w:rPr>
                                <w:rFonts w:hint="eastAsia"/>
                              </w:rPr>
                              <w:t>CO</w:t>
                            </w:r>
                            <w:r>
                              <w:rPr>
                                <w:rFonts w:hint="eastAsia"/>
                                <w:vertAlign w:val="subscript"/>
                              </w:rPr>
                              <w:t>2</w:t>
                            </w:r>
                            <w:r>
                              <w:rPr>
                                <w:rFonts w:hint="eastAsia"/>
                              </w:rPr>
                              <w:t>焊</w:t>
                            </w:r>
                          </w:p>
                        </w:txbxContent>
                      </v:textbox>
                    </v:shape>
                  </w:pict>
                </mc:Fallback>
              </mc:AlternateContent>
            </w:r>
            <w:r>
              <w:rPr>
                <w:b/>
                <w:sz w:val="24"/>
              </w:rPr>
              <mc:AlternateContent>
                <mc:Choice Requires="wps">
                  <w:drawing>
                    <wp:anchor distT="0" distB="0" distL="114300" distR="114300" simplePos="0" relativeHeight="251642880" behindDoc="0" locked="0" layoutInCell="1" allowOverlap="1">
                      <wp:simplePos x="0" y="0"/>
                      <wp:positionH relativeFrom="column">
                        <wp:posOffset>2241550</wp:posOffset>
                      </wp:positionH>
                      <wp:positionV relativeFrom="paragraph">
                        <wp:posOffset>73660</wp:posOffset>
                      </wp:positionV>
                      <wp:extent cx="802640" cy="286385"/>
                      <wp:effectExtent l="4445" t="5080" r="12065" b="13335"/>
                      <wp:wrapNone/>
                      <wp:docPr id="28" name="Text Box 42"/>
                      <wp:cNvGraphicFramePr/>
                      <a:graphic xmlns:a="http://schemas.openxmlformats.org/drawingml/2006/main">
                        <a:graphicData uri="http://schemas.microsoft.com/office/word/2010/wordprocessingShape">
                          <wps:wsp>
                            <wps:cNvSpPr txBox="1"/>
                            <wps:spPr>
                              <a:xfrm>
                                <a:off x="0" y="0"/>
                                <a:ext cx="80264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315" w:firstLineChars="150"/>
                                  </w:pPr>
                                  <w:r>
                                    <w:rPr>
                                      <w:rFonts w:hint="eastAsia"/>
                                    </w:rPr>
                                    <w:t>剪板</w:t>
                                  </w:r>
                                </w:p>
                              </w:txbxContent>
                            </wps:txbx>
                            <wps:bodyPr upright="1"/>
                          </wps:wsp>
                        </a:graphicData>
                      </a:graphic>
                    </wp:anchor>
                  </w:drawing>
                </mc:Choice>
                <mc:Fallback>
                  <w:pict>
                    <v:shape id="Text Box 42" o:spid="_x0000_s1026" o:spt="202" type="#_x0000_t202" style="position:absolute;left:0pt;margin-left:176.5pt;margin-top:5.8pt;height:22.55pt;width:63.2pt;z-index:251642880;mso-width-relative:page;mso-height-relative:page;" fillcolor="#FFFFFF" filled="t" stroked="t" coordsize="21600,21600" o:gfxdata="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fHc0c2QAAAAkB&#10;AAAPAAAAAAAAAAEAIAAAACIAAABkcnMvZG93bnJldi54bWxQSwECFAAUAAAACACHTuJAQBBuAeEB&#10;AADoAwAADgAAAAAAAAABACAAAAAoAQAAZHJzL2Uyb0RvYy54bWxQSwUGAAAAAAYABgBZAQAAewUA&#10;AAAA&#10;">
                      <v:fill on="t" focussize="0,0"/>
                      <v:stroke color="#000000" joinstyle="miter"/>
                      <v:imagedata o:title=""/>
                      <o:lock v:ext="edit" aspectratio="f"/>
                      <v:textbox>
                        <w:txbxContent>
                          <w:p>
                            <w:pPr>
                              <w:ind w:firstLine="315" w:firstLineChars="150"/>
                            </w:pPr>
                            <w:r>
                              <w:rPr>
                                <w:rFonts w:hint="eastAsia"/>
                              </w:rPr>
                              <w:t>剪板</w:t>
                            </w:r>
                          </w:p>
                        </w:txbxContent>
                      </v:textbox>
                    </v:shape>
                  </w:pict>
                </mc:Fallback>
              </mc:AlternateContent>
            </w:r>
            <w:r>
              <w:rPr>
                <w:b/>
                <w:sz w:val="24"/>
                <w:highlight w:val="yellow"/>
              </w:rPr>
              <mc:AlternateContent>
                <mc:Choice Requires="wps">
                  <w:drawing>
                    <wp:anchor distT="0" distB="0" distL="114300" distR="114300" simplePos="0" relativeHeight="251652096" behindDoc="0" locked="0" layoutInCell="1" allowOverlap="1">
                      <wp:simplePos x="0" y="0"/>
                      <wp:positionH relativeFrom="column">
                        <wp:posOffset>3041650</wp:posOffset>
                      </wp:positionH>
                      <wp:positionV relativeFrom="paragraph">
                        <wp:posOffset>172720</wp:posOffset>
                      </wp:positionV>
                      <wp:extent cx="269240" cy="5080"/>
                      <wp:effectExtent l="0" t="34290" r="16510" b="36830"/>
                      <wp:wrapNone/>
                      <wp:docPr id="37" name="Line 35"/>
                      <wp:cNvGraphicFramePr/>
                      <a:graphic xmlns:a="http://schemas.openxmlformats.org/drawingml/2006/main">
                        <a:graphicData uri="http://schemas.microsoft.com/office/word/2010/wordprocessingShape">
                          <wps:wsp>
                            <wps:cNvCnPr/>
                            <wps:spPr>
                              <a:xfrm>
                                <a:off x="0" y="0"/>
                                <a:ext cx="26924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35" o:spid="_x0000_s1026" o:spt="20" style="position:absolute;left:0pt;margin-left:239.5pt;margin-top:13.6pt;height:0.4pt;width:21.2pt;z-index:251652096;mso-width-relative:page;mso-height-relative:page;" filled="f" stroked="t" coordsize="21600,21600" o:gfxdata="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K+/EHaAAAACQEAAA8AAAAAAAAAAQAgAAAAIgAA&#10;AGRycy9kb3ducmV2LnhtbFBLAQIUABQAAAAIAIdO4kA/6YOhzQEAAJMDAAAOAAAAAAAAAAEAIAAA&#10;ACkBAABkcnMvZTJvRG9jLnhtbFBLBQYAAAAABgAGAFkBAABoBQAAAAA=&#10;">
                      <v:fill on="f" focussize="0,0"/>
                      <v:stroke color="#000000" joinstyle="round" endarrow="block"/>
                      <v:imagedata o:title=""/>
                      <o:lock v:ext="edit" aspectratio="f"/>
                    </v:line>
                  </w:pict>
                </mc:Fallback>
              </mc:AlternateContent>
            </w:r>
            <w:r>
              <w:rPr>
                <w:b/>
                <w:sz w:val="24"/>
              </w:rPr>
              <mc:AlternateContent>
                <mc:Choice Requires="wps">
                  <w:drawing>
                    <wp:anchor distT="0" distB="0" distL="114300" distR="114300" simplePos="0" relativeHeight="251645952" behindDoc="0" locked="0" layoutInCell="1" allowOverlap="1">
                      <wp:simplePos x="0" y="0"/>
                      <wp:positionH relativeFrom="column">
                        <wp:posOffset>1910715</wp:posOffset>
                      </wp:positionH>
                      <wp:positionV relativeFrom="paragraph">
                        <wp:posOffset>177800</wp:posOffset>
                      </wp:positionV>
                      <wp:extent cx="333375" cy="0"/>
                      <wp:effectExtent l="0" t="38100" r="9525" b="38100"/>
                      <wp:wrapNone/>
                      <wp:docPr id="31" name="Line 37"/>
                      <wp:cNvGraphicFramePr/>
                      <a:graphic xmlns:a="http://schemas.openxmlformats.org/drawingml/2006/main">
                        <a:graphicData uri="http://schemas.microsoft.com/office/word/2010/wordprocessingShape">
                          <wps:wsp>
                            <wps:cNvCnPr/>
                            <wps:spPr>
                              <a:xfrm>
                                <a:off x="0" y="0"/>
                                <a:ext cx="3333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37" o:spid="_x0000_s1026" o:spt="20" style="position:absolute;left:0pt;margin-left:150.45pt;margin-top:14pt;height:0pt;width:26.25pt;z-index:251645952;mso-width-relative:page;mso-height-relative:page;" filled="f" stroked="t" coordsize="21600,21600" o:gfxdata="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lGsxe2QAAAAkBAAAPAAAAAAAAAAEAIAAAACIAAABkcnMvZG93&#10;bnJldi54bWxQSwECFAAUAAAACACHTuJAnkPU68YBAACQAwAADgAAAAAAAAABACAAAAAoAQAAZHJz&#10;L2Uyb0RvYy54bWxQSwUGAAAAAAYABgBZAQAAYAUAAAAA&#10;">
                      <v:fill on="f" focussize="0,0"/>
                      <v:stroke color="#000000" joinstyle="round" endarrow="block"/>
                      <v:imagedata o:title=""/>
                      <o:lock v:ext="edit" aspectratio="f"/>
                    </v:line>
                  </w:pict>
                </mc:Fallback>
              </mc:AlternateContent>
            </w:r>
            <w:r>
              <w:rPr>
                <w:b/>
                <w:sz w:val="24"/>
                <w:highlight w:val="yellow"/>
              </w:rPr>
              <mc:AlternateContent>
                <mc:Choice Requires="wps">
                  <w:drawing>
                    <wp:anchor distT="0" distB="0" distL="114300" distR="114300" simplePos="0" relativeHeight="251657216" behindDoc="0" locked="0" layoutInCell="1" allowOverlap="1">
                      <wp:simplePos x="0" y="0"/>
                      <wp:positionH relativeFrom="column">
                        <wp:posOffset>4327525</wp:posOffset>
                      </wp:positionH>
                      <wp:positionV relativeFrom="paragraph">
                        <wp:posOffset>73660</wp:posOffset>
                      </wp:positionV>
                      <wp:extent cx="459740" cy="286385"/>
                      <wp:effectExtent l="4445" t="4445" r="12065" b="13970"/>
                      <wp:wrapNone/>
                      <wp:docPr id="42" name="文本框 39"/>
                      <wp:cNvGraphicFramePr/>
                      <a:graphic xmlns:a="http://schemas.openxmlformats.org/drawingml/2006/main">
                        <a:graphicData uri="http://schemas.microsoft.com/office/word/2010/wordprocessingShape">
                          <wps:wsp>
                            <wps:cNvSpPr txBox="1"/>
                            <wps:spPr>
                              <a:xfrm>
                                <a:off x="0" y="0"/>
                                <a:ext cx="45974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组装</w:t>
                                  </w:r>
                                </w:p>
                              </w:txbxContent>
                            </wps:txbx>
                            <wps:bodyPr upright="1"/>
                          </wps:wsp>
                        </a:graphicData>
                      </a:graphic>
                    </wp:anchor>
                  </w:drawing>
                </mc:Choice>
                <mc:Fallback>
                  <w:pict>
                    <v:shape id="文本框 39" o:spid="_x0000_s1026" o:spt="202" type="#_x0000_t202" style="position:absolute;left:0pt;margin-left:340.75pt;margin-top:5.8pt;height:22.55pt;width:36.2pt;z-index:251657216;mso-width-relative:page;mso-height-relative:page;" fillcolor="#FFFFFF" filled="t" stroked="t" coordsize="21600,21600" o:gfxdata="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Sy4UfYAAAACQEAAA8AAAAAAAAAAQAgAAAAIgAAAGRycy9kb3ducmV2LnhtbFBLAQIU&#10;ABQAAAAIAIdO4kDHuBdt8wEAAOkDAAAOAAAAAAAAAAEAIAAAACcBAABkcnMvZTJvRG9jLnhtbFBL&#10;BQYAAAAABgAGAFkBAACMBQAAAAA=&#10;">
                      <v:fill on="t" focussize="0,0"/>
                      <v:stroke color="#000000" joinstyle="miter"/>
                      <v:imagedata o:title=""/>
                      <o:lock v:ext="edit" aspectratio="f"/>
                      <v:textbox>
                        <w:txbxContent>
                          <w:p>
                            <w:r>
                              <w:rPr>
                                <w:rFonts w:hint="eastAsia"/>
                              </w:rPr>
                              <w:t>组装</w:t>
                            </w:r>
                          </w:p>
                        </w:txbxContent>
                      </v:textbox>
                    </v:shape>
                  </w:pict>
                </mc:Fallback>
              </mc:AlternateContent>
            </w:r>
            <w:r>
              <w:rPr>
                <w:b/>
                <w:sz w:val="24"/>
              </w:rPr>
              <w:t xml:space="preserve">    </w:t>
            </w:r>
          </w:p>
          <w:p>
            <w:pPr>
              <w:snapToGrid w:val="0"/>
              <w:spacing w:line="360" w:lineRule="auto"/>
              <w:rPr>
                <w:b/>
                <w:sz w:val="24"/>
              </w:rPr>
            </w:pPr>
            <w:r>
              <w:rPr>
                <w:b/>
                <w:sz w:val="24"/>
              </w:rPr>
              <mc:AlternateContent>
                <mc:Choice Requires="wps">
                  <w:drawing>
                    <wp:anchor distT="0" distB="0" distL="114300" distR="114300" simplePos="0" relativeHeight="251660288" behindDoc="0" locked="0" layoutInCell="1" allowOverlap="1">
                      <wp:simplePos x="0" y="0"/>
                      <wp:positionH relativeFrom="column">
                        <wp:posOffset>4572635</wp:posOffset>
                      </wp:positionH>
                      <wp:positionV relativeFrom="paragraph">
                        <wp:posOffset>113030</wp:posOffset>
                      </wp:positionV>
                      <wp:extent cx="0" cy="297180"/>
                      <wp:effectExtent l="38100" t="0" r="38100" b="7620"/>
                      <wp:wrapNone/>
                      <wp:docPr id="47" name="直线 4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2" o:spid="_x0000_s1026" o:spt="20" style="position:absolute;left:0pt;margin-left:360.05pt;margin-top:8.9pt;height:23.4pt;width:0pt;z-index:251660288;mso-width-relative:page;mso-height-relative:page;" filled="f" stroked="t" coordsize="21600,21600" o:gfxdata="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SdsPS2AAAAAkBAAAPAAAAAAAAAAEA&#10;IAAAACIAAABkcnMvZG93bnJldi54bWxQSwECFAAUAAAACACHTuJAmTWMB9YBAACSAwAADgAAAAAA&#10;AAABACAAAAAnAQAAZHJzL2Uyb0RvYy54bWxQSwUGAAAAAAYABgBZAQAAbwUAAAAA&#10;">
                      <v:fill on="f" focussize="0,0"/>
                      <v:stroke color="#000000" joinstyle="round" endarrow="block"/>
                      <v:imagedata o:title=""/>
                      <o:lock v:ext="edit" aspectratio="f"/>
                    </v:line>
                  </w:pict>
                </mc:Fallback>
              </mc:AlternateContent>
            </w:r>
          </w:p>
          <w:p>
            <w:pPr>
              <w:snapToGrid w:val="0"/>
              <w:spacing w:line="360" w:lineRule="auto"/>
              <w:rPr>
                <w:b/>
                <w:sz w:val="24"/>
              </w:rPr>
            </w:pPr>
            <w:r>
              <w:rPr>
                <w:b/>
                <w:sz w:val="24"/>
                <w:highlight w:val="yellow"/>
              </w:rPr>
              <mc:AlternateContent>
                <mc:Choice Requires="wps">
                  <w:drawing>
                    <wp:anchor distT="0" distB="0" distL="114300" distR="114300" simplePos="0" relativeHeight="251663360" behindDoc="0" locked="0" layoutInCell="1" allowOverlap="1">
                      <wp:simplePos x="0" y="0"/>
                      <wp:positionH relativeFrom="column">
                        <wp:posOffset>4307205</wp:posOffset>
                      </wp:positionH>
                      <wp:positionV relativeFrom="paragraph">
                        <wp:posOffset>153035</wp:posOffset>
                      </wp:positionV>
                      <wp:extent cx="532130" cy="286385"/>
                      <wp:effectExtent l="4445" t="4445" r="15875" b="13970"/>
                      <wp:wrapNone/>
                      <wp:docPr id="51" name="文本框 45"/>
                      <wp:cNvGraphicFramePr/>
                      <a:graphic xmlns:a="http://schemas.openxmlformats.org/drawingml/2006/main">
                        <a:graphicData uri="http://schemas.microsoft.com/office/word/2010/wordprocessingShape">
                          <wps:wsp>
                            <wps:cNvSpPr txBox="1"/>
                            <wps:spPr>
                              <a:xfrm>
                                <a:off x="0" y="0"/>
                                <a:ext cx="53213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喷漆</w:t>
                                  </w:r>
                                </w:p>
                              </w:txbxContent>
                            </wps:txbx>
                            <wps:bodyPr upright="1"/>
                          </wps:wsp>
                        </a:graphicData>
                      </a:graphic>
                    </wp:anchor>
                  </w:drawing>
                </mc:Choice>
                <mc:Fallback>
                  <w:pict>
                    <v:shape id="文本框 45" o:spid="_x0000_s1026" o:spt="202" type="#_x0000_t202" style="position:absolute;left:0pt;margin-left:339.15pt;margin-top:12.05pt;height:22.55pt;width:41.9pt;z-index:251663360;mso-width-relative:page;mso-height-relative:page;" fillcolor="#FFFFFF" filled="t" stroked="t" coordsize="21600,21600" o:gfxdata="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wTDUjYAAAACQEAAA8AAAAAAAAAAQAgAAAAIgAAAGRycy9kb3ducmV2LnhtbFBLAQIU&#10;ABQAAAAIAIdO4kDiTbEs8wEAAOkDAAAOAAAAAAAAAAEAIAAAACcBAABkcnMvZTJvRG9jLnhtbFBL&#10;BQYAAAAABgAGAFkBAACMBQAAAAA=&#10;">
                      <v:fill on="t" focussize="0,0"/>
                      <v:stroke color="#000000" joinstyle="miter"/>
                      <v:imagedata o:title=""/>
                      <o:lock v:ext="edit" aspectratio="f"/>
                      <v:textbox>
                        <w:txbxContent>
                          <w:p>
                            <w:r>
                              <w:rPr>
                                <w:rFonts w:hint="eastAsia"/>
                              </w:rPr>
                              <w:t>喷漆</w:t>
                            </w:r>
                          </w:p>
                        </w:txbxContent>
                      </v:textbox>
                    </v:shape>
                  </w:pict>
                </mc:Fallback>
              </mc:AlternateContent>
            </w:r>
            <w:r>
              <w:rPr>
                <w:b/>
                <w:sz w:val="24"/>
              </w:rPr>
              <mc:AlternateContent>
                <mc:Choice Requires="wps">
                  <w:drawing>
                    <wp:anchor distT="0" distB="0" distL="114300" distR="114300" simplePos="0" relativeHeight="251662336" behindDoc="0" locked="0" layoutInCell="1" allowOverlap="1">
                      <wp:simplePos x="0" y="0"/>
                      <wp:positionH relativeFrom="column">
                        <wp:posOffset>3513455</wp:posOffset>
                      </wp:positionH>
                      <wp:positionV relativeFrom="paragraph">
                        <wp:posOffset>158115</wp:posOffset>
                      </wp:positionV>
                      <wp:extent cx="459740" cy="286385"/>
                      <wp:effectExtent l="4445" t="4445" r="12065" b="13970"/>
                      <wp:wrapNone/>
                      <wp:docPr id="50" name="文本框 44"/>
                      <wp:cNvGraphicFramePr/>
                      <a:graphic xmlns:a="http://schemas.openxmlformats.org/drawingml/2006/main">
                        <a:graphicData uri="http://schemas.microsoft.com/office/word/2010/wordprocessingShape">
                          <wps:wsp>
                            <wps:cNvSpPr txBox="1"/>
                            <wps:spPr>
                              <a:xfrm>
                                <a:off x="0" y="0"/>
                                <a:ext cx="459740" cy="2863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成品</w:t>
                                  </w:r>
                                </w:p>
                              </w:txbxContent>
                            </wps:txbx>
                            <wps:bodyPr upright="1"/>
                          </wps:wsp>
                        </a:graphicData>
                      </a:graphic>
                    </wp:anchor>
                  </w:drawing>
                </mc:Choice>
                <mc:Fallback>
                  <w:pict>
                    <v:shape id="文本框 44" o:spid="_x0000_s1026" o:spt="202" type="#_x0000_t202" style="position:absolute;left:0pt;margin-left:276.65pt;margin-top:12.45pt;height:22.55pt;width:36.2pt;z-index:251662336;mso-width-relative:page;mso-height-relative:page;" fillcolor="#FFFFFF" filled="t" stroked="t" coordsize="21600,21600" o:gfxdata="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gFJ/aAAAACQEAAA8AAAAAAAAAAQAgAAAAIgAAAGRycy9kb3ducmV2LnhtbFBLAQIU&#10;ABQAAAAIAIdO4kBC9x8O8QEAAOkDAAAOAAAAAAAAAAEAIAAAACkBAABkcnMvZTJvRG9jLnhtbFBL&#10;BQYAAAAABgAGAFkBAACMBQAAAAA=&#10;">
                      <v:fill on="t" focussize="0,0"/>
                      <v:stroke color="#000000" joinstyle="miter"/>
                      <v:imagedata o:title=""/>
                      <o:lock v:ext="edit" aspectratio="f"/>
                      <v:textbox>
                        <w:txbxContent>
                          <w:p>
                            <w:r>
                              <w:rPr>
                                <w:rFonts w:hint="eastAsia"/>
                              </w:rPr>
                              <w:t>成品</w:t>
                            </w:r>
                          </w:p>
                        </w:txbxContent>
                      </v:textbox>
                    </v:shape>
                  </w:pict>
                </mc:Fallback>
              </mc:AlternateContent>
            </w:r>
          </w:p>
          <w:p>
            <w:pPr>
              <w:snapToGrid w:val="0"/>
              <w:spacing w:line="360" w:lineRule="auto"/>
              <w:jc w:val="center"/>
              <w:rPr>
                <w:b/>
                <w:sz w:val="24"/>
              </w:rPr>
            </w:pPr>
            <w:r>
              <w:rPr>
                <w:b/>
                <w:sz w:val="24"/>
              </w:rPr>
              <mc:AlternateContent>
                <mc:Choice Requires="wps">
                  <w:drawing>
                    <wp:anchor distT="0" distB="0" distL="114300" distR="114300" simplePos="0" relativeHeight="251661312" behindDoc="0" locked="0" layoutInCell="1" allowOverlap="1">
                      <wp:simplePos x="0" y="0"/>
                      <wp:positionH relativeFrom="column">
                        <wp:posOffset>3968750</wp:posOffset>
                      </wp:positionH>
                      <wp:positionV relativeFrom="paragraph">
                        <wp:posOffset>40005</wp:posOffset>
                      </wp:positionV>
                      <wp:extent cx="333375" cy="0"/>
                      <wp:effectExtent l="0" t="38100" r="9525" b="38100"/>
                      <wp:wrapNone/>
                      <wp:docPr id="49" name="直线 43"/>
                      <wp:cNvGraphicFramePr/>
                      <a:graphic xmlns:a="http://schemas.openxmlformats.org/drawingml/2006/main">
                        <a:graphicData uri="http://schemas.microsoft.com/office/word/2010/wordprocessingShape">
                          <wps:wsp>
                            <wps:cNvCnPr/>
                            <wps:spPr>
                              <a:xfrm flipH="1">
                                <a:off x="0" y="0"/>
                                <a:ext cx="33337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3" o:spid="_x0000_s1026" o:spt="20" style="position:absolute;left:0pt;flip:x;margin-left:312.5pt;margin-top:3.15pt;height:0pt;width:26.25pt;z-index:251661312;mso-width-relative:page;mso-height-relative:page;" filled="f" stroked="t" coordsize="21600,21600" o:gfxdata="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ljSKnXAAAABwEAAA8AAAAA&#10;AAAAAQAgAAAAIgAAAGRycy9kb3ducmV2LnhtbFBLAQIUABQAAAAIAIdO4kB4yenJ3AEAAJwDAAAO&#10;AAAAAAAAAAEAIAAAACYBAABkcnMvZTJvRG9jLnhtbFBLBQYAAAAABgAGAFkBAAB0BQAAAAA=&#10;">
                      <v:fill on="f" focussize="0,0"/>
                      <v:stroke color="#000000" joinstyle="round" endarrow="block"/>
                      <v:imagedata o:title=""/>
                      <o:lock v:ext="edit" aspectratio="f"/>
                    </v:line>
                  </w:pict>
                </mc:Fallback>
              </mc:AlternateContent>
            </w:r>
          </w:p>
          <w:p>
            <w:pPr>
              <w:snapToGrid w:val="0"/>
              <w:spacing w:line="360" w:lineRule="auto"/>
              <w:jc w:val="center"/>
              <w:rPr>
                <w:b/>
                <w:sz w:val="24"/>
              </w:rPr>
            </w:pPr>
          </w:p>
          <w:p>
            <w:pPr>
              <w:snapToGrid w:val="0"/>
              <w:spacing w:line="360" w:lineRule="auto"/>
              <w:jc w:val="center"/>
              <w:rPr>
                <w:b/>
                <w:sz w:val="24"/>
              </w:rPr>
            </w:pPr>
          </w:p>
          <w:p>
            <w:pPr>
              <w:snapToGrid w:val="0"/>
              <w:spacing w:line="360" w:lineRule="auto"/>
              <w:jc w:val="center"/>
              <w:rPr>
                <w:b/>
                <w:sz w:val="24"/>
              </w:rPr>
            </w:pPr>
            <w:r>
              <w:rPr>
                <w:b/>
                <w:sz w:val="24"/>
              </w:rPr>
              <mc:AlternateContent>
                <mc:Choice Requires="wps">
                  <w:drawing>
                    <wp:anchor distT="0" distB="0" distL="114300" distR="114300" simplePos="0" relativeHeight="251649024" behindDoc="0" locked="0" layoutInCell="1" allowOverlap="1">
                      <wp:simplePos x="0" y="0"/>
                      <wp:positionH relativeFrom="column">
                        <wp:posOffset>1769745</wp:posOffset>
                      </wp:positionH>
                      <wp:positionV relativeFrom="paragraph">
                        <wp:posOffset>16510</wp:posOffset>
                      </wp:positionV>
                      <wp:extent cx="2533650" cy="297180"/>
                      <wp:effectExtent l="0" t="0" r="0" b="0"/>
                      <wp:wrapNone/>
                      <wp:docPr id="34" name="Text Box 217"/>
                      <wp:cNvGraphicFramePr/>
                      <a:graphic xmlns:a="http://schemas.openxmlformats.org/drawingml/2006/main">
                        <a:graphicData uri="http://schemas.microsoft.com/office/word/2010/wordprocessingShape">
                          <wps:wsp>
                            <wps:cNvSpPr txBox="1"/>
                            <wps:spPr>
                              <a:xfrm>
                                <a:off x="0" y="0"/>
                                <a:ext cx="2533650" cy="297180"/>
                              </a:xfrm>
                              <a:prstGeom prst="rect">
                                <a:avLst/>
                              </a:prstGeom>
                              <a:solidFill>
                                <a:srgbClr val="FFFFFF">
                                  <a:alpha val="0"/>
                                </a:srgbClr>
                              </a:solidFill>
                              <a:ln w="9525">
                                <a:noFill/>
                              </a:ln>
                            </wps:spPr>
                            <wps:txbx>
                              <w:txbxContent>
                                <w:p>
                                  <w:pPr>
                                    <w:jc w:val="center"/>
                                    <w:rPr>
                                      <w:szCs w:val="21"/>
                                    </w:rPr>
                                  </w:pPr>
                                  <w:r>
                                    <w:rPr>
                                      <w:rFonts w:eastAsia="新宋体"/>
                                      <w:szCs w:val="21"/>
                                    </w:rPr>
                                    <w:t xml:space="preserve">注：N—噪声  </w:t>
                                  </w:r>
                                  <w:r>
                                    <w:rPr>
                                      <w:rFonts w:hint="eastAsia" w:eastAsia="新宋体"/>
                                      <w:szCs w:val="21"/>
                                    </w:rPr>
                                    <w:t xml:space="preserve"> S—固废   G—废气</w:t>
                                  </w:r>
                                </w:p>
                              </w:txbxContent>
                            </wps:txbx>
                            <wps:bodyPr upright="1"/>
                          </wps:wsp>
                        </a:graphicData>
                      </a:graphic>
                    </wp:anchor>
                  </w:drawing>
                </mc:Choice>
                <mc:Fallback>
                  <w:pict>
                    <v:shape id="Text Box 217" o:spid="_x0000_s1026" o:spt="202" type="#_x0000_t202" style="position:absolute;left:0pt;margin-left:139.35pt;margin-top:1.3pt;height:23.4pt;width:199.5pt;z-index:251649024;mso-width-relative:page;mso-height-relative:page;" fillcolor="#FFFFFF" filled="t" stroked="f" coordsize="21600,21600" o:gfxdata="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E5ehPXAAAA&#10;CAEAAA8AAAAAAAAAAQAgAAAAIgAAAGRycy9kb3ducmV2LnhtbFBLAQIUABQAAAAIAIdO4kBUxQzF&#10;rAEAAFEDAAAOAAAAAAAAAAEAIAAAACYBAABkcnMvZTJvRG9jLnhtbFBLBQYAAAAABgAGAFkBAABE&#10;BQAAAAA=&#10;">
                      <v:fill on="t" opacity="0f" focussize="0,0"/>
                      <v:stroke on="f"/>
                      <v:imagedata o:title=""/>
                      <o:lock v:ext="edit" aspectratio="f"/>
                      <v:textbox>
                        <w:txbxContent>
                          <w:p>
                            <w:pPr>
                              <w:jc w:val="center"/>
                              <w:rPr>
                                <w:szCs w:val="21"/>
                              </w:rPr>
                            </w:pPr>
                            <w:r>
                              <w:rPr>
                                <w:rFonts w:eastAsia="新宋体"/>
                                <w:szCs w:val="21"/>
                              </w:rPr>
                              <w:t xml:space="preserve">注：N—噪声  </w:t>
                            </w:r>
                            <w:r>
                              <w:rPr>
                                <w:rFonts w:hint="eastAsia" w:eastAsia="新宋体"/>
                                <w:szCs w:val="21"/>
                              </w:rPr>
                              <w:t xml:space="preserve"> S—固废   G—废气</w:t>
                            </w:r>
                          </w:p>
                        </w:txbxContent>
                      </v:textbox>
                    </v:shape>
                  </w:pict>
                </mc:Fallback>
              </mc:AlternateContent>
            </w:r>
          </w:p>
          <w:p>
            <w:pPr>
              <w:snapToGrid w:val="0"/>
              <w:spacing w:line="360" w:lineRule="auto"/>
              <w:jc w:val="center"/>
              <w:rPr>
                <w:b/>
                <w:sz w:val="24"/>
              </w:rPr>
            </w:pPr>
          </w:p>
          <w:p>
            <w:pPr>
              <w:snapToGrid w:val="0"/>
              <w:spacing w:line="360" w:lineRule="auto"/>
              <w:jc w:val="center"/>
              <w:rPr>
                <w:b/>
                <w:sz w:val="24"/>
              </w:rPr>
            </w:pPr>
            <w:r>
              <w:rPr>
                <w:b/>
                <w:sz w:val="24"/>
              </w:rPr>
              <w:t>图2  液压打包机生产工艺流程及产污环节图</w:t>
            </w:r>
          </w:p>
          <w:p>
            <w:pPr>
              <w:spacing w:before="120" w:beforeLines="50" w:line="360" w:lineRule="auto"/>
              <w:rPr>
                <w:b/>
                <w:sz w:val="24"/>
              </w:rPr>
            </w:pPr>
            <w:r>
              <w:rPr>
                <w:b/>
                <w:sz w:val="24"/>
              </w:rPr>
              <w:t>工艺说明：</w:t>
            </w:r>
          </w:p>
          <w:p>
            <w:pPr>
              <w:tabs>
                <w:tab w:val="left" w:pos="0"/>
              </w:tabs>
              <w:spacing w:line="360" w:lineRule="auto"/>
              <w:ind w:firstLine="480" w:firstLineChars="200"/>
              <w:rPr>
                <w:sz w:val="24"/>
              </w:rPr>
            </w:pPr>
            <w:r>
              <w:rPr>
                <w:sz w:val="24"/>
              </w:rPr>
              <w:t>首先将外购的原材料钢材用切割机进行切割下料，采用剪板机整理，通过焊接的方式进行组装成型，然后喷漆，即成为成品。</w:t>
            </w:r>
          </w:p>
          <w:p>
            <w:pPr>
              <w:spacing w:line="360" w:lineRule="auto"/>
              <w:rPr>
                <w:b/>
                <w:spacing w:val="6"/>
                <w:sz w:val="24"/>
              </w:rPr>
            </w:pPr>
            <w:r>
              <w:rPr>
                <w:b/>
                <w:spacing w:val="6"/>
                <w:sz w:val="24"/>
              </w:rPr>
              <w:t>营运期主要污染工序：</w:t>
            </w:r>
          </w:p>
          <w:p>
            <w:pPr>
              <w:spacing w:line="360" w:lineRule="auto"/>
              <w:ind w:firstLine="506" w:firstLineChars="200"/>
              <w:rPr>
                <w:b/>
                <w:spacing w:val="6"/>
                <w:sz w:val="24"/>
              </w:rPr>
            </w:pPr>
            <w:r>
              <w:rPr>
                <w:b/>
                <w:spacing w:val="6"/>
                <w:sz w:val="24"/>
              </w:rPr>
              <w:t>（1）</w:t>
            </w:r>
            <w:r>
              <w:rPr>
                <w:b/>
                <w:bCs/>
                <w:sz w:val="24"/>
                <w:szCs w:val="24"/>
              </w:rPr>
              <w:t>废气</w:t>
            </w:r>
          </w:p>
          <w:p>
            <w:pPr>
              <w:spacing w:line="360" w:lineRule="auto"/>
              <w:ind w:firstLine="480" w:firstLineChars="200"/>
              <w:rPr>
                <w:sz w:val="24"/>
                <w:szCs w:val="24"/>
              </w:rPr>
            </w:pPr>
            <w:r>
              <w:rPr>
                <w:sz w:val="24"/>
              </w:rPr>
              <w:t>项</w:t>
            </w:r>
            <w:r>
              <w:rPr>
                <w:sz w:val="24"/>
                <w:szCs w:val="24"/>
              </w:rPr>
              <w:t>目废气主要为焊接烟尘及喷漆、晾干废气。</w:t>
            </w:r>
          </w:p>
          <w:p>
            <w:pPr>
              <w:spacing w:line="360" w:lineRule="auto"/>
              <w:ind w:firstLine="480" w:firstLineChars="200"/>
              <w:rPr>
                <w:sz w:val="24"/>
                <w:szCs w:val="24"/>
              </w:rPr>
            </w:pPr>
            <w:r>
              <w:rPr>
                <w:sz w:val="24"/>
                <w:szCs w:val="24"/>
              </w:rPr>
              <w:t>1）焊接烟尘</w:t>
            </w:r>
          </w:p>
          <w:p>
            <w:pPr>
              <w:spacing w:line="360" w:lineRule="auto"/>
              <w:ind w:firstLine="480" w:firstLineChars="200"/>
              <w:rPr>
                <w:b/>
                <w:sz w:val="24"/>
              </w:rPr>
            </w:pPr>
            <w:r>
              <w:rPr>
                <w:sz w:val="24"/>
              </w:rPr>
              <w:t>焊接烟尘由金属及非金属在过热条件下产生的蒸发气体经氧化和冷凝而形成的。焊接烟尘的主要化学成分，取决于焊接材料（焊丝、焊条、焊剂等）和被焊接材料的成分及其蒸发的难易，主要是一些金属氧化物。</w:t>
            </w:r>
          </w:p>
          <w:p>
            <w:pPr>
              <w:spacing w:line="360" w:lineRule="auto"/>
              <w:ind w:firstLine="480" w:firstLineChars="200"/>
              <w:rPr>
                <w:b/>
                <w:sz w:val="24"/>
              </w:rPr>
            </w:pPr>
            <w:r>
              <w:rPr>
                <w:sz w:val="24"/>
              </w:rPr>
              <w:t>根据《焊接车间环境污染及控制技术进展》（《上海环境科学》），不同成分的焊接材料在实施焊接时产生的不同成分的焊接烟尘，常用结构钢焊条不同焊接方法的发尘量见表11。</w:t>
            </w:r>
          </w:p>
          <w:p>
            <w:pPr>
              <w:spacing w:line="360" w:lineRule="auto"/>
              <w:jc w:val="center"/>
              <w:rPr>
                <w:b/>
                <w:sz w:val="24"/>
              </w:rPr>
            </w:pPr>
            <w:r>
              <w:rPr>
                <w:b/>
                <w:sz w:val="24"/>
              </w:rPr>
              <w:t>表11不同焊接方法的发尘量</w:t>
            </w:r>
          </w:p>
          <w:tbl>
            <w:tblPr>
              <w:tblStyle w:val="36"/>
              <w:tblW w:w="849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68"/>
              <w:gridCol w:w="3109"/>
              <w:gridCol w:w="36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768" w:type="dxa"/>
                  <w:vAlign w:val="center"/>
                </w:tcPr>
                <w:p>
                  <w:pPr>
                    <w:jc w:val="center"/>
                    <w:rPr>
                      <w:szCs w:val="21"/>
                    </w:rPr>
                  </w:pPr>
                  <w:r>
                    <w:rPr>
                      <w:szCs w:val="21"/>
                    </w:rPr>
                    <w:t>焊接方法</w:t>
                  </w:r>
                </w:p>
              </w:tc>
              <w:tc>
                <w:tcPr>
                  <w:tcW w:w="3109" w:type="dxa"/>
                  <w:vAlign w:val="center"/>
                </w:tcPr>
                <w:p>
                  <w:pPr>
                    <w:jc w:val="center"/>
                    <w:rPr>
                      <w:szCs w:val="21"/>
                    </w:rPr>
                  </w:pPr>
                  <w:r>
                    <w:rPr>
                      <w:szCs w:val="21"/>
                    </w:rPr>
                    <w:t>焊接材料</w:t>
                  </w:r>
                </w:p>
              </w:tc>
              <w:tc>
                <w:tcPr>
                  <w:tcW w:w="3620" w:type="dxa"/>
                  <w:vAlign w:val="center"/>
                </w:tcPr>
                <w:p>
                  <w:pPr>
                    <w:jc w:val="center"/>
                    <w:rPr>
                      <w:szCs w:val="21"/>
                    </w:rPr>
                  </w:pPr>
                  <w:r>
                    <w:rPr>
                      <w:szCs w:val="21"/>
                    </w:rPr>
                    <w:t>焊接材料的发尘量（g/kg）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768" w:type="dxa"/>
                  <w:vMerge w:val="restart"/>
                  <w:vAlign w:val="center"/>
                </w:tcPr>
                <w:p>
                  <w:pPr>
                    <w:jc w:val="center"/>
                    <w:rPr>
                      <w:szCs w:val="21"/>
                    </w:rPr>
                  </w:pPr>
                  <w:r>
                    <w:rPr>
                      <w:szCs w:val="21"/>
                    </w:rPr>
                    <w:t>电弧焊</w:t>
                  </w:r>
                </w:p>
              </w:tc>
              <w:tc>
                <w:tcPr>
                  <w:tcW w:w="3109" w:type="dxa"/>
                  <w:vAlign w:val="center"/>
                </w:tcPr>
                <w:p>
                  <w:pPr>
                    <w:jc w:val="center"/>
                    <w:rPr>
                      <w:szCs w:val="21"/>
                    </w:rPr>
                  </w:pPr>
                  <w:r>
                    <w:rPr>
                      <w:szCs w:val="21"/>
                    </w:rPr>
                    <w:t>低氢型焊条（结507，直径4mm）</w:t>
                  </w:r>
                </w:p>
              </w:tc>
              <w:tc>
                <w:tcPr>
                  <w:tcW w:w="3620" w:type="dxa"/>
                  <w:vAlign w:val="center"/>
                </w:tcPr>
                <w:p>
                  <w:pPr>
                    <w:jc w:val="center"/>
                    <w:rPr>
                      <w:szCs w:val="21"/>
                    </w:rPr>
                  </w:pPr>
                  <w:r>
                    <w:rPr>
                      <w:szCs w:val="21"/>
                    </w:rPr>
                    <w:t>11~16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768" w:type="dxa"/>
                  <w:vMerge w:val="continue"/>
                  <w:vAlign w:val="center"/>
                </w:tcPr>
                <w:p>
                  <w:pPr>
                    <w:jc w:val="center"/>
                    <w:rPr>
                      <w:szCs w:val="21"/>
                    </w:rPr>
                  </w:pPr>
                </w:p>
              </w:tc>
              <w:tc>
                <w:tcPr>
                  <w:tcW w:w="3109" w:type="dxa"/>
                  <w:vAlign w:val="center"/>
                </w:tcPr>
                <w:p>
                  <w:pPr>
                    <w:jc w:val="center"/>
                    <w:rPr>
                      <w:szCs w:val="21"/>
                    </w:rPr>
                  </w:pPr>
                  <w:r>
                    <w:rPr>
                      <w:szCs w:val="21"/>
                    </w:rPr>
                    <w:t>钛钙型焊条（结422，直径4mm）</w:t>
                  </w:r>
                </w:p>
              </w:tc>
              <w:tc>
                <w:tcPr>
                  <w:tcW w:w="3620" w:type="dxa"/>
                  <w:vAlign w:val="center"/>
                </w:tcPr>
                <w:p>
                  <w:pPr>
                    <w:jc w:val="center"/>
                    <w:rPr>
                      <w:szCs w:val="21"/>
                    </w:rPr>
                  </w:pPr>
                  <w:r>
                    <w:rPr>
                      <w:szCs w:val="21"/>
                    </w:rPr>
                    <w:t>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768" w:type="dxa"/>
                  <w:vMerge w:val="restart"/>
                  <w:vAlign w:val="center"/>
                </w:tcPr>
                <w:p>
                  <w:pPr>
                    <w:jc w:val="center"/>
                    <w:rPr>
                      <w:szCs w:val="21"/>
                    </w:rPr>
                  </w:pPr>
                  <w:r>
                    <w:rPr>
                      <w:szCs w:val="21"/>
                    </w:rPr>
                    <w:t>CO</w:t>
                  </w:r>
                  <w:r>
                    <w:rPr>
                      <w:szCs w:val="21"/>
                      <w:vertAlign w:val="subscript"/>
                    </w:rPr>
                    <w:t>2</w:t>
                  </w:r>
                  <w:r>
                    <w:rPr>
                      <w:szCs w:val="21"/>
                    </w:rPr>
                    <w:t>焊</w:t>
                  </w:r>
                </w:p>
              </w:tc>
              <w:tc>
                <w:tcPr>
                  <w:tcW w:w="3109" w:type="dxa"/>
                  <w:vAlign w:val="center"/>
                </w:tcPr>
                <w:p>
                  <w:pPr>
                    <w:jc w:val="center"/>
                    <w:rPr>
                      <w:szCs w:val="21"/>
                    </w:rPr>
                  </w:pPr>
                  <w:r>
                    <w:rPr>
                      <w:szCs w:val="21"/>
                    </w:rPr>
                    <w:t>实芯焊丝（直径1.6mm）</w:t>
                  </w:r>
                </w:p>
              </w:tc>
              <w:tc>
                <w:tcPr>
                  <w:tcW w:w="3620" w:type="dxa"/>
                  <w:vAlign w:val="center"/>
                </w:tcPr>
                <w:p>
                  <w:pPr>
                    <w:jc w:val="center"/>
                    <w:rPr>
                      <w:szCs w:val="21"/>
                    </w:rPr>
                  </w:pPr>
                  <w:r>
                    <w:rPr>
                      <w:szCs w:val="21"/>
                    </w:rPr>
                    <w:t>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768" w:type="dxa"/>
                  <w:vMerge w:val="continue"/>
                  <w:vAlign w:val="center"/>
                </w:tcPr>
                <w:p>
                  <w:pPr>
                    <w:jc w:val="center"/>
                    <w:rPr>
                      <w:szCs w:val="21"/>
                    </w:rPr>
                  </w:pPr>
                </w:p>
              </w:tc>
              <w:tc>
                <w:tcPr>
                  <w:tcW w:w="3109" w:type="dxa"/>
                  <w:vAlign w:val="center"/>
                </w:tcPr>
                <w:p>
                  <w:pPr>
                    <w:jc w:val="center"/>
                    <w:rPr>
                      <w:szCs w:val="21"/>
                    </w:rPr>
                  </w:pPr>
                  <w:r>
                    <w:rPr>
                      <w:szCs w:val="21"/>
                    </w:rPr>
                    <w:t>药芯焊丝（直径1.6mm）</w:t>
                  </w:r>
                </w:p>
              </w:tc>
              <w:tc>
                <w:tcPr>
                  <w:tcW w:w="3620" w:type="dxa"/>
                  <w:vAlign w:val="center"/>
                </w:tcPr>
                <w:p>
                  <w:pPr>
                    <w:jc w:val="center"/>
                    <w:rPr>
                      <w:szCs w:val="21"/>
                    </w:rPr>
                  </w:pPr>
                  <w:r>
                    <w:rPr>
                      <w:szCs w:val="21"/>
                    </w:rPr>
                    <w:t>7~10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397" w:hRule="atLeast"/>
                <w:jc w:val="center"/>
              </w:trPr>
              <w:tc>
                <w:tcPr>
                  <w:tcW w:w="1768" w:type="dxa"/>
                  <w:vAlign w:val="center"/>
                </w:tcPr>
                <w:p>
                  <w:pPr>
                    <w:jc w:val="center"/>
                    <w:rPr>
                      <w:szCs w:val="21"/>
                    </w:rPr>
                  </w:pPr>
                  <w:r>
                    <w:rPr>
                      <w:szCs w:val="21"/>
                    </w:rPr>
                    <w:t>氩弧焊</w:t>
                  </w:r>
                </w:p>
              </w:tc>
              <w:tc>
                <w:tcPr>
                  <w:tcW w:w="3109" w:type="dxa"/>
                  <w:vAlign w:val="center"/>
                </w:tcPr>
                <w:p>
                  <w:pPr>
                    <w:jc w:val="center"/>
                    <w:rPr>
                      <w:szCs w:val="21"/>
                    </w:rPr>
                  </w:pPr>
                  <w:r>
                    <w:rPr>
                      <w:szCs w:val="21"/>
                    </w:rPr>
                    <w:t>实芯焊条（直径1.6mm）</w:t>
                  </w:r>
                </w:p>
              </w:tc>
              <w:tc>
                <w:tcPr>
                  <w:tcW w:w="3620" w:type="dxa"/>
                  <w:vAlign w:val="center"/>
                </w:tcPr>
                <w:p>
                  <w:pPr>
                    <w:jc w:val="center"/>
                    <w:rPr>
                      <w:szCs w:val="21"/>
                    </w:rPr>
                  </w:pPr>
                  <w:r>
                    <w:rPr>
                      <w:szCs w:val="21"/>
                    </w:rPr>
                    <w:t>2~5</w:t>
                  </w:r>
                </w:p>
              </w:tc>
            </w:tr>
          </w:tbl>
          <w:p>
            <w:pPr>
              <w:spacing w:line="360" w:lineRule="auto"/>
              <w:ind w:firstLine="480" w:firstLineChars="200"/>
              <w:rPr>
                <w:bCs/>
                <w:sz w:val="24"/>
                <w:szCs w:val="24"/>
              </w:rPr>
            </w:pPr>
            <w:r>
              <w:rPr>
                <w:sz w:val="24"/>
                <w:szCs w:val="24"/>
              </w:rPr>
              <w:t>项目生产过程中采用实心焊丝（直径1.6mm），焊接工序主要采用CO</w:t>
            </w:r>
            <w:r>
              <w:rPr>
                <w:sz w:val="24"/>
                <w:szCs w:val="24"/>
                <w:vertAlign w:val="subscript"/>
              </w:rPr>
              <w:t>2</w:t>
            </w:r>
            <w:r>
              <w:rPr>
                <w:sz w:val="24"/>
                <w:szCs w:val="24"/>
              </w:rPr>
              <w:t>焊，每年消耗焊条2t，发尘量取8g/kg，则焊接烟尘的年排放量为0.016t/a（8g/kg×2000kg/a =16kg/a）。其主要成分为烟尘等</w:t>
            </w:r>
            <w:r>
              <w:rPr>
                <w:bCs/>
                <w:sz w:val="24"/>
                <w:szCs w:val="24"/>
              </w:rPr>
              <w:t>。</w:t>
            </w:r>
          </w:p>
          <w:p>
            <w:pPr>
              <w:spacing w:line="360" w:lineRule="auto"/>
              <w:ind w:firstLine="480" w:firstLineChars="200"/>
              <w:rPr>
                <w:sz w:val="24"/>
                <w:szCs w:val="24"/>
              </w:rPr>
            </w:pPr>
            <w:r>
              <w:rPr>
                <w:sz w:val="24"/>
                <w:szCs w:val="24"/>
              </w:rPr>
              <w:t>2）喷漆、晾干废气</w:t>
            </w:r>
          </w:p>
          <w:p>
            <w:pPr>
              <w:pStyle w:val="17"/>
              <w:tabs>
                <w:tab w:val="left" w:pos="2590"/>
              </w:tabs>
              <w:spacing w:before="0"/>
              <w:rPr>
                <w:rFonts w:ascii="Times New Roman"/>
              </w:rPr>
            </w:pPr>
            <w:r>
              <w:rPr>
                <w:rFonts w:ascii="Times New Roman"/>
              </w:rPr>
              <w:t>项目喷漆工序设置喷漆房，废气通过水帘柜+光氧催化+活性炭吸附处理后，经15m排气筒排放。晾干工序位于喷漆房内，采用烘干方式，加热方式为电加热。晾干废气依托喷漆废气环保设施进行处理。</w:t>
            </w:r>
          </w:p>
          <w:p>
            <w:pPr>
              <w:pStyle w:val="17"/>
              <w:tabs>
                <w:tab w:val="left" w:pos="2590"/>
              </w:tabs>
              <w:spacing w:line="460" w:lineRule="exact"/>
              <w:ind w:firstLine="480"/>
              <w:rPr>
                <w:rFonts w:ascii="Times New Roman"/>
              </w:rPr>
            </w:pPr>
            <w:r>
              <w:rPr>
                <w:rFonts w:ascii="Times New Roman"/>
              </w:rPr>
              <w:t>项目油漆物料平衡：</w:t>
            </w:r>
          </w:p>
          <w:p>
            <w:pPr>
              <w:pStyle w:val="17"/>
              <w:tabs>
                <w:tab w:val="left" w:pos="2590"/>
              </w:tabs>
              <w:ind w:firstLine="0"/>
              <w:jc w:val="center"/>
              <w:rPr>
                <w:rFonts w:ascii="Times New Roman"/>
              </w:rPr>
            </w:pPr>
            <w:r>
              <w:rPr>
                <w:rFonts w:ascii="Times New Roman"/>
                <w:szCs w:val="24"/>
              </w:rPr>
              <w:drawing>
                <wp:inline distT="0" distB="0" distL="0" distR="0">
                  <wp:extent cx="5296535" cy="3554095"/>
                  <wp:effectExtent l="0" t="0" r="0" b="8255"/>
                  <wp:docPr id="1" name="图片 44" descr="工艺流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4" descr="工艺流程2"/>
                          <pic:cNvPicPr>
                            <a:picLocks noChangeAspect="1" noChangeArrowheads="1"/>
                          </pic:cNvPicPr>
                        </pic:nvPicPr>
                        <pic:blipFill>
                          <a:blip r:embed="rId13">
                            <a:extLst>
                              <a:ext uri="{28A0092B-C50C-407E-A947-70E740481C1C}">
                                <a14:useLocalDpi xmlns:a14="http://schemas.microsoft.com/office/drawing/2010/main" val="0"/>
                              </a:ext>
                            </a:extLst>
                          </a:blip>
                          <a:srcRect b="5089"/>
                          <a:stretch>
                            <a:fillRect/>
                          </a:stretch>
                        </pic:blipFill>
                        <pic:spPr>
                          <a:xfrm>
                            <a:off x="0" y="0"/>
                            <a:ext cx="5296535" cy="3554095"/>
                          </a:xfrm>
                          <a:prstGeom prst="rect">
                            <a:avLst/>
                          </a:prstGeom>
                          <a:noFill/>
                          <a:ln>
                            <a:noFill/>
                          </a:ln>
                        </pic:spPr>
                      </pic:pic>
                    </a:graphicData>
                  </a:graphic>
                </wp:inline>
              </w:drawing>
            </w:r>
          </w:p>
          <w:p>
            <w:pPr>
              <w:pStyle w:val="17"/>
              <w:tabs>
                <w:tab w:val="left" w:pos="2590"/>
              </w:tabs>
              <w:spacing w:line="460" w:lineRule="exact"/>
              <w:jc w:val="center"/>
              <w:rPr>
                <w:rFonts w:ascii="Times New Roman"/>
                <w:b/>
                <w:bCs/>
              </w:rPr>
            </w:pPr>
            <w:r>
              <w:rPr>
                <w:rFonts w:ascii="Times New Roman"/>
                <w:b/>
                <w:bCs/>
              </w:rPr>
              <w:t>图3项目油漆物料平衡图（t/a）</w:t>
            </w:r>
          </w:p>
          <w:p>
            <w:pPr>
              <w:pStyle w:val="17"/>
              <w:tabs>
                <w:tab w:val="left" w:pos="2590"/>
              </w:tabs>
              <w:spacing w:line="460" w:lineRule="exact"/>
              <w:ind w:firstLine="480"/>
              <w:rPr>
                <w:rFonts w:ascii="Times New Roman"/>
              </w:rPr>
            </w:pPr>
            <w:r>
              <w:rPr>
                <w:rFonts w:ascii="Times New Roman"/>
              </w:rPr>
              <w:t>项目二甲苯平衡：</w:t>
            </w:r>
          </w:p>
          <w:p>
            <w:pPr>
              <w:pStyle w:val="17"/>
              <w:tabs>
                <w:tab w:val="left" w:pos="2590"/>
              </w:tabs>
              <w:rPr>
                <w:rFonts w:ascii="Times New Roman"/>
              </w:rPr>
            </w:pPr>
            <w:r>
              <w:rPr>
                <w:rFonts w:ascii="Times New Roman"/>
                <w:szCs w:val="24"/>
              </w:rPr>
              <w:drawing>
                <wp:inline distT="0" distB="0" distL="0" distR="0">
                  <wp:extent cx="5072380" cy="1734185"/>
                  <wp:effectExtent l="0" t="0" r="0" b="0"/>
                  <wp:docPr id="45" name="图片 45" descr="二甲苯平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二甲苯平衡2"/>
                          <pic:cNvPicPr>
                            <a:picLocks noChangeAspect="1" noChangeArrowheads="1"/>
                          </pic:cNvPicPr>
                        </pic:nvPicPr>
                        <pic:blipFill>
                          <a:blip r:embed="rId14">
                            <a:extLst>
                              <a:ext uri="{28A0092B-C50C-407E-A947-70E740481C1C}">
                                <a14:useLocalDpi xmlns:a14="http://schemas.microsoft.com/office/drawing/2010/main" val="0"/>
                              </a:ext>
                            </a:extLst>
                          </a:blip>
                          <a:srcRect t="35304" b="16232"/>
                          <a:stretch>
                            <a:fillRect/>
                          </a:stretch>
                        </pic:blipFill>
                        <pic:spPr>
                          <a:xfrm>
                            <a:off x="0" y="0"/>
                            <a:ext cx="5072380" cy="1734185"/>
                          </a:xfrm>
                          <a:prstGeom prst="rect">
                            <a:avLst/>
                          </a:prstGeom>
                          <a:noFill/>
                          <a:ln>
                            <a:noFill/>
                          </a:ln>
                        </pic:spPr>
                      </pic:pic>
                    </a:graphicData>
                  </a:graphic>
                </wp:inline>
              </w:drawing>
            </w:r>
          </w:p>
          <w:p>
            <w:pPr>
              <w:pStyle w:val="17"/>
              <w:tabs>
                <w:tab w:val="left" w:pos="2590"/>
              </w:tabs>
              <w:spacing w:line="460" w:lineRule="exact"/>
              <w:jc w:val="center"/>
              <w:rPr>
                <w:rFonts w:ascii="Times New Roman"/>
              </w:rPr>
            </w:pPr>
            <w:r>
              <w:rPr>
                <w:rFonts w:ascii="Times New Roman"/>
                <w:b/>
                <w:bCs/>
              </w:rPr>
              <w:t>图4项目二甲苯平衡图（t/a）</w:t>
            </w:r>
          </w:p>
          <w:p>
            <w:pPr>
              <w:pStyle w:val="17"/>
              <w:tabs>
                <w:tab w:val="left" w:pos="2590"/>
              </w:tabs>
              <w:spacing w:line="460" w:lineRule="exact"/>
              <w:ind w:firstLine="480"/>
              <w:rPr>
                <w:rFonts w:ascii="Times New Roman"/>
              </w:rPr>
            </w:pPr>
            <w:r>
              <w:rPr>
                <w:rFonts w:ascii="Times New Roman"/>
              </w:rPr>
              <w:t>项目VOCs平衡：</w:t>
            </w:r>
          </w:p>
          <w:p>
            <w:pPr>
              <w:pStyle w:val="17"/>
              <w:tabs>
                <w:tab w:val="left" w:pos="2590"/>
              </w:tabs>
              <w:spacing w:line="240" w:lineRule="auto"/>
              <w:rPr>
                <w:rFonts w:ascii="Times New Roman"/>
              </w:rPr>
            </w:pPr>
            <w:r>
              <w:rPr>
                <w:rFonts w:ascii="Times New Roman"/>
                <w:szCs w:val="24"/>
              </w:rPr>
              <w:drawing>
                <wp:inline distT="0" distB="0" distL="0" distR="0">
                  <wp:extent cx="4891405" cy="1734185"/>
                  <wp:effectExtent l="0" t="0" r="4445" b="0"/>
                  <wp:docPr id="46" name="图片 46" descr="V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VOC"/>
                          <pic:cNvPicPr>
                            <a:picLocks noChangeAspect="1" noChangeArrowheads="1"/>
                          </pic:cNvPicPr>
                        </pic:nvPicPr>
                        <pic:blipFill>
                          <a:blip r:embed="rId15">
                            <a:extLst>
                              <a:ext uri="{28A0092B-C50C-407E-A947-70E740481C1C}">
                                <a14:useLocalDpi xmlns:a14="http://schemas.microsoft.com/office/drawing/2010/main" val="0"/>
                              </a:ext>
                            </a:extLst>
                          </a:blip>
                          <a:srcRect t="34792" b="15024"/>
                          <a:stretch>
                            <a:fillRect/>
                          </a:stretch>
                        </pic:blipFill>
                        <pic:spPr>
                          <a:xfrm>
                            <a:off x="0" y="0"/>
                            <a:ext cx="4891405" cy="1734185"/>
                          </a:xfrm>
                          <a:prstGeom prst="rect">
                            <a:avLst/>
                          </a:prstGeom>
                          <a:noFill/>
                          <a:ln>
                            <a:noFill/>
                          </a:ln>
                        </pic:spPr>
                      </pic:pic>
                    </a:graphicData>
                  </a:graphic>
                </wp:inline>
              </w:drawing>
            </w:r>
          </w:p>
          <w:p>
            <w:pPr>
              <w:pStyle w:val="17"/>
              <w:tabs>
                <w:tab w:val="left" w:pos="2590"/>
              </w:tabs>
              <w:spacing w:line="460" w:lineRule="exact"/>
              <w:jc w:val="center"/>
              <w:rPr>
                <w:rFonts w:ascii="Times New Roman"/>
              </w:rPr>
            </w:pPr>
            <w:r>
              <w:rPr>
                <w:rFonts w:ascii="Times New Roman"/>
                <w:b/>
                <w:bCs/>
              </w:rPr>
              <w:t>图5项目VOCs平衡图（t/a）</w:t>
            </w:r>
          </w:p>
          <w:p>
            <w:pPr>
              <w:spacing w:line="360" w:lineRule="auto"/>
              <w:ind w:firstLine="480" w:firstLineChars="200"/>
              <w:rPr>
                <w:sz w:val="24"/>
                <w:szCs w:val="24"/>
              </w:rPr>
            </w:pPr>
            <w:r>
              <w:rPr>
                <w:rStyle w:val="144"/>
                <w:rFonts w:ascii="Times New Roman" w:hAnsi="Times New Roman" w:cs="Times New Roman"/>
                <w:color w:val="auto"/>
              </w:rPr>
              <w:t>本项目喷漆室设置</w:t>
            </w:r>
            <w:r>
              <w:rPr>
                <w:sz w:val="24"/>
              </w:rPr>
              <w:t>1</w:t>
            </w:r>
            <w:r>
              <w:rPr>
                <w:rStyle w:val="144"/>
                <w:rFonts w:ascii="Times New Roman" w:hAnsi="Times New Roman" w:cs="Times New Roman"/>
                <w:color w:val="auto"/>
              </w:rPr>
              <w:t>套水帘</w:t>
            </w:r>
            <w:r>
              <w:rPr>
                <w:sz w:val="24"/>
              </w:rPr>
              <w:t>+</w:t>
            </w:r>
            <w:r>
              <w:rPr>
                <w:rStyle w:val="144"/>
                <w:rFonts w:ascii="Times New Roman" w:hAnsi="Times New Roman" w:cs="Times New Roman"/>
                <w:color w:val="auto"/>
              </w:rPr>
              <w:t>光氧催化处置+活性炭吸附</w:t>
            </w:r>
            <w:r>
              <w:rPr>
                <w:sz w:val="24"/>
              </w:rPr>
              <w:t>+15m</w:t>
            </w:r>
            <w:r>
              <w:rPr>
                <w:rStyle w:val="144"/>
                <w:rFonts w:ascii="Times New Roman" w:hAnsi="Times New Roman" w:cs="Times New Roman"/>
                <w:color w:val="auto"/>
              </w:rPr>
              <w:t xml:space="preserve">排气筒，配备风机风量 </w:t>
            </w:r>
            <w:r>
              <w:rPr>
                <w:sz w:val="24"/>
              </w:rPr>
              <w:t>12000m</w:t>
            </w:r>
            <w:r>
              <w:rPr>
                <w:sz w:val="24"/>
                <w:vertAlign w:val="superscript"/>
              </w:rPr>
              <w:t>3</w:t>
            </w:r>
            <w:r>
              <w:rPr>
                <w:sz w:val="24"/>
              </w:rPr>
              <w:t>/h</w:t>
            </w:r>
            <w:r>
              <w:rPr>
                <w:rStyle w:val="144"/>
                <w:rFonts w:ascii="Times New Roman" w:hAnsi="Times New Roman" w:cs="Times New Roman"/>
                <w:color w:val="auto"/>
              </w:rPr>
              <w:t xml:space="preserve">。根据物料平衡，喷漆和晾干废气中漆雾、二甲苯和 </w:t>
            </w:r>
            <w:r>
              <w:rPr>
                <w:sz w:val="24"/>
              </w:rPr>
              <w:t>VOCs</w:t>
            </w:r>
            <w:r>
              <w:rPr>
                <w:rStyle w:val="144"/>
                <w:rFonts w:ascii="Times New Roman" w:hAnsi="Times New Roman" w:cs="Times New Roman"/>
                <w:color w:val="auto"/>
              </w:rPr>
              <w:t>产生量分别为</w:t>
            </w:r>
            <w:r>
              <w:rPr>
                <w:sz w:val="24"/>
              </w:rPr>
              <w:t>1.958t/a</w:t>
            </w:r>
            <w:r>
              <w:rPr>
                <w:rStyle w:val="144"/>
                <w:rFonts w:ascii="Times New Roman" w:hAnsi="Times New Roman" w:cs="Times New Roman"/>
                <w:color w:val="auto"/>
              </w:rPr>
              <w:t>、</w:t>
            </w:r>
            <w:r>
              <w:rPr>
                <w:sz w:val="24"/>
              </w:rPr>
              <w:t>0.098t/a</w:t>
            </w:r>
            <w:r>
              <w:rPr>
                <w:rStyle w:val="144"/>
                <w:rFonts w:ascii="Times New Roman" w:hAnsi="Times New Roman" w:cs="Times New Roman"/>
                <w:color w:val="auto"/>
              </w:rPr>
              <w:t>和</w:t>
            </w:r>
            <w:r>
              <w:rPr>
                <w:sz w:val="24"/>
              </w:rPr>
              <w:t>1.328t/a</w:t>
            </w:r>
            <w:r>
              <w:rPr>
                <w:rStyle w:val="144"/>
                <w:rFonts w:ascii="Times New Roman" w:hAnsi="Times New Roman" w:cs="Times New Roman"/>
                <w:color w:val="auto"/>
              </w:rPr>
              <w:t xml:space="preserve">，则漆雾、二甲苯和 </w:t>
            </w:r>
            <w:r>
              <w:rPr>
                <w:sz w:val="24"/>
              </w:rPr>
              <w:t>VOCs</w:t>
            </w:r>
            <w:r>
              <w:rPr>
                <w:rStyle w:val="144"/>
                <w:rFonts w:ascii="Times New Roman" w:hAnsi="Times New Roman" w:cs="Times New Roman"/>
                <w:color w:val="auto"/>
              </w:rPr>
              <w:t>产生浓度分别为68.0</w:t>
            </w:r>
            <w:r>
              <w:rPr>
                <w:bCs/>
                <w:spacing w:val="-1"/>
                <w:sz w:val="24"/>
                <w:szCs w:val="24"/>
              </w:rPr>
              <w:t>mg/m</w:t>
            </w:r>
            <w:r>
              <w:rPr>
                <w:bCs/>
                <w:spacing w:val="-1"/>
                <w:sz w:val="24"/>
                <w:szCs w:val="24"/>
                <w:vertAlign w:val="superscript"/>
              </w:rPr>
              <w:t>3</w:t>
            </w:r>
            <w:r>
              <w:rPr>
                <w:bCs/>
                <w:spacing w:val="-1"/>
                <w:sz w:val="24"/>
                <w:szCs w:val="24"/>
              </w:rPr>
              <w:t>、3.4mg/m</w:t>
            </w:r>
            <w:r>
              <w:rPr>
                <w:bCs/>
                <w:spacing w:val="-1"/>
                <w:sz w:val="24"/>
                <w:szCs w:val="24"/>
                <w:vertAlign w:val="superscript"/>
              </w:rPr>
              <w:t>3</w:t>
            </w:r>
            <w:r>
              <w:rPr>
                <w:bCs/>
                <w:spacing w:val="-1"/>
                <w:sz w:val="24"/>
                <w:szCs w:val="24"/>
              </w:rPr>
              <w:t>、46.1mg/m</w:t>
            </w:r>
            <w:r>
              <w:rPr>
                <w:bCs/>
                <w:spacing w:val="-1"/>
                <w:sz w:val="24"/>
                <w:szCs w:val="24"/>
                <w:vertAlign w:val="superscript"/>
              </w:rPr>
              <w:t>3</w:t>
            </w:r>
            <w:r>
              <w:rPr>
                <w:rStyle w:val="144"/>
                <w:rFonts w:ascii="Times New Roman" w:hAnsi="Times New Roman" w:cs="Times New Roman"/>
                <w:color w:val="auto"/>
              </w:rPr>
              <w:t>，项目水帘对漆雾处置效率按</w:t>
            </w:r>
            <w:r>
              <w:rPr>
                <w:sz w:val="24"/>
              </w:rPr>
              <w:t>90%</w:t>
            </w:r>
            <w:r>
              <w:rPr>
                <w:rStyle w:val="144"/>
                <w:rFonts w:ascii="Times New Roman" w:hAnsi="Times New Roman" w:cs="Times New Roman"/>
                <w:color w:val="auto"/>
              </w:rPr>
              <w:t>计，光氧催化+活性炭吸附对</w:t>
            </w:r>
            <w:r>
              <w:rPr>
                <w:sz w:val="24"/>
              </w:rPr>
              <w:t>VOCs</w:t>
            </w:r>
            <w:r>
              <w:rPr>
                <w:rStyle w:val="144"/>
                <w:rFonts w:ascii="Times New Roman" w:hAnsi="Times New Roman" w:cs="Times New Roman"/>
                <w:color w:val="auto"/>
              </w:rPr>
              <w:t>处置效率按</w:t>
            </w:r>
            <w:r>
              <w:rPr>
                <w:sz w:val="24"/>
              </w:rPr>
              <w:t>90%计</w:t>
            </w:r>
            <w:r>
              <w:rPr>
                <w:rStyle w:val="144"/>
                <w:rFonts w:ascii="Times New Roman" w:hAnsi="Times New Roman" w:cs="Times New Roman"/>
                <w:color w:val="auto"/>
              </w:rPr>
              <w:t>，根据项目物料平衡可知，漆雾、二甲苯和</w:t>
            </w:r>
            <w:r>
              <w:rPr>
                <w:sz w:val="24"/>
              </w:rPr>
              <w:t>VOCs</w:t>
            </w:r>
            <w:r>
              <w:rPr>
                <w:rStyle w:val="144"/>
                <w:rFonts w:ascii="Times New Roman" w:hAnsi="Times New Roman" w:cs="Times New Roman"/>
                <w:color w:val="auto"/>
              </w:rPr>
              <w:t>排放量分别为</w:t>
            </w:r>
            <w:r>
              <w:rPr>
                <w:sz w:val="24"/>
              </w:rPr>
              <w:t>0.196t/a、0.01t/a</w:t>
            </w:r>
            <w:r>
              <w:rPr>
                <w:rStyle w:val="144"/>
                <w:rFonts w:ascii="Times New Roman" w:hAnsi="Times New Roman" w:cs="Times New Roman"/>
                <w:color w:val="auto"/>
              </w:rPr>
              <w:t>和</w:t>
            </w:r>
            <w:r>
              <w:rPr>
                <w:sz w:val="24"/>
              </w:rPr>
              <w:t>0.133t/a，</w:t>
            </w:r>
            <w:r>
              <w:rPr>
                <w:rStyle w:val="144"/>
                <w:rFonts w:ascii="Times New Roman" w:hAnsi="Times New Roman" w:cs="Times New Roman"/>
                <w:color w:val="auto"/>
              </w:rPr>
              <w:t xml:space="preserve">则漆雾、二甲苯和 </w:t>
            </w:r>
            <w:r>
              <w:rPr>
                <w:sz w:val="24"/>
              </w:rPr>
              <w:t>VOCs</w:t>
            </w:r>
            <w:r>
              <w:rPr>
                <w:rStyle w:val="144"/>
                <w:rFonts w:ascii="Times New Roman" w:hAnsi="Times New Roman" w:cs="Times New Roman"/>
                <w:color w:val="auto"/>
              </w:rPr>
              <w:t>排放浓度分别为6.8</w:t>
            </w:r>
            <w:r>
              <w:rPr>
                <w:bCs/>
                <w:spacing w:val="-1"/>
                <w:sz w:val="24"/>
                <w:szCs w:val="24"/>
              </w:rPr>
              <w:t>mg/m</w:t>
            </w:r>
            <w:r>
              <w:rPr>
                <w:bCs/>
                <w:spacing w:val="-1"/>
                <w:sz w:val="24"/>
                <w:szCs w:val="24"/>
                <w:vertAlign w:val="superscript"/>
              </w:rPr>
              <w:t>3</w:t>
            </w:r>
            <w:r>
              <w:rPr>
                <w:bCs/>
                <w:spacing w:val="-1"/>
                <w:sz w:val="24"/>
                <w:szCs w:val="24"/>
              </w:rPr>
              <w:t>、0.3mg/m</w:t>
            </w:r>
            <w:r>
              <w:rPr>
                <w:bCs/>
                <w:spacing w:val="-1"/>
                <w:sz w:val="24"/>
                <w:szCs w:val="24"/>
                <w:vertAlign w:val="superscript"/>
              </w:rPr>
              <w:t>3</w:t>
            </w:r>
            <w:r>
              <w:rPr>
                <w:bCs/>
                <w:spacing w:val="-1"/>
                <w:sz w:val="24"/>
                <w:szCs w:val="24"/>
              </w:rPr>
              <w:t>、4.6mg/m</w:t>
            </w:r>
            <w:r>
              <w:rPr>
                <w:bCs/>
                <w:spacing w:val="-1"/>
                <w:sz w:val="24"/>
                <w:szCs w:val="24"/>
                <w:vertAlign w:val="superscript"/>
              </w:rPr>
              <w:t>3</w:t>
            </w:r>
            <w:r>
              <w:rPr>
                <w:rStyle w:val="144"/>
                <w:rFonts w:ascii="Times New Roman" w:hAnsi="Times New Roman" w:cs="Times New Roman"/>
                <w:color w:val="auto"/>
              </w:rPr>
              <w:t>。</w:t>
            </w:r>
          </w:p>
          <w:p>
            <w:pPr>
              <w:spacing w:line="360" w:lineRule="auto"/>
              <w:ind w:firstLine="480" w:firstLineChars="200"/>
              <w:rPr>
                <w:sz w:val="24"/>
              </w:rPr>
            </w:pPr>
            <w:r>
              <w:rPr>
                <w:sz w:val="24"/>
              </w:rPr>
              <w:t>项目调漆、喷漆和晾干均在密闭喷漆室中进行。考虑喷漆室密闭性不严逸散挥发，则项目无组织二甲苯、VOCs产生总量为0.002t/a、0.027t/a。</w:t>
            </w:r>
          </w:p>
          <w:p>
            <w:pPr>
              <w:tabs>
                <w:tab w:val="left" w:pos="2025"/>
                <w:tab w:val="left" w:pos="2415"/>
              </w:tabs>
              <w:spacing w:line="360" w:lineRule="auto"/>
              <w:rPr>
                <w:sz w:val="24"/>
              </w:rPr>
            </w:pPr>
            <w:r>
              <w:rPr>
                <w:b/>
                <w:bCs/>
                <w:sz w:val="24"/>
              </w:rPr>
              <w:t xml:space="preserve">    （2）废水</w:t>
            </w:r>
          </w:p>
          <w:p>
            <w:pPr>
              <w:spacing w:line="360" w:lineRule="auto"/>
              <w:ind w:firstLine="480" w:firstLineChars="200"/>
              <w:rPr>
                <w:sz w:val="24"/>
              </w:rPr>
            </w:pPr>
            <w:r>
              <w:rPr>
                <w:sz w:val="24"/>
              </w:rPr>
              <w:t>本项目生产用水主要是设备冷却用水、水帘循环水、水性漆稀用水，设备冷却用水循环使用，不外排，损耗的部分定期补充。</w:t>
            </w:r>
          </w:p>
          <w:p>
            <w:pPr>
              <w:spacing w:line="360" w:lineRule="auto"/>
              <w:ind w:firstLine="480" w:firstLineChars="200"/>
              <w:rPr>
                <w:sz w:val="24"/>
              </w:rPr>
            </w:pPr>
            <w:r>
              <w:rPr>
                <w:sz w:val="24"/>
              </w:rPr>
              <w:t>生活污水产生量为108m</w:t>
            </w:r>
            <w:r>
              <w:rPr>
                <w:sz w:val="24"/>
                <w:vertAlign w:val="superscript"/>
              </w:rPr>
              <w:t>3</w:t>
            </w:r>
            <w:r>
              <w:rPr>
                <w:sz w:val="24"/>
              </w:rPr>
              <w:t>/a，产生量较小，主要污染物为COD、SS和NH</w:t>
            </w:r>
            <w:r>
              <w:rPr>
                <w:sz w:val="24"/>
                <w:vertAlign w:val="subscript"/>
              </w:rPr>
              <w:t>3</w:t>
            </w:r>
            <w:r>
              <w:rPr>
                <w:sz w:val="24"/>
              </w:rPr>
              <w:t>-N，其浓度分别为300mg/L，200mg/L，30mg/L。</w:t>
            </w:r>
          </w:p>
          <w:p>
            <w:pPr>
              <w:spacing w:line="360" w:lineRule="auto"/>
              <w:ind w:firstLine="480" w:firstLineChars="200"/>
              <w:rPr>
                <w:sz w:val="24"/>
              </w:rPr>
            </w:pPr>
            <w:r>
              <w:rPr>
                <w:sz w:val="24"/>
              </w:rPr>
              <w:t>本</w:t>
            </w:r>
            <w:r>
              <w:rPr>
                <w:sz w:val="24"/>
                <w:szCs w:val="24"/>
              </w:rPr>
              <w:t>项目</w:t>
            </w:r>
            <w:r>
              <w:rPr>
                <w:sz w:val="24"/>
              </w:rPr>
              <w:t>水帘柜用水</w:t>
            </w:r>
            <w:r>
              <w:rPr>
                <w:sz w:val="24"/>
                <w:szCs w:val="24"/>
              </w:rPr>
              <w:t>循环使用，仅进行补充，不外排</w:t>
            </w:r>
            <w:r>
              <w:rPr>
                <w:sz w:val="24"/>
              </w:rPr>
              <w:t>。</w:t>
            </w:r>
          </w:p>
          <w:p>
            <w:pPr>
              <w:spacing w:line="360" w:lineRule="auto"/>
              <w:ind w:firstLine="480" w:firstLineChars="200"/>
              <w:rPr>
                <w:sz w:val="24"/>
              </w:rPr>
            </w:pPr>
            <w:r>
              <w:rPr>
                <w:sz w:val="24"/>
              </w:rPr>
              <w:t>水性漆稀释用水全部政法损耗。</w:t>
            </w:r>
          </w:p>
          <w:p>
            <w:pPr>
              <w:spacing w:line="360" w:lineRule="auto"/>
              <w:ind w:firstLine="480" w:firstLineChars="200"/>
              <w:rPr>
                <w:sz w:val="24"/>
              </w:rPr>
            </w:pPr>
            <w:r>
              <w:rPr>
                <w:sz w:val="24"/>
                <w:szCs w:val="24"/>
              </w:rPr>
              <w:t>废水产生情况及治理措施见表16。</w:t>
            </w:r>
          </w:p>
          <w:p>
            <w:pPr>
              <w:spacing w:before="120" w:beforeLines="50" w:line="360" w:lineRule="auto"/>
              <w:ind w:firstLine="482"/>
              <w:jc w:val="center"/>
              <w:rPr>
                <w:b/>
                <w:bCs/>
                <w:sz w:val="24"/>
                <w:szCs w:val="24"/>
              </w:rPr>
            </w:pPr>
            <w:r>
              <w:rPr>
                <w:b/>
                <w:bCs/>
                <w:sz w:val="24"/>
                <w:szCs w:val="24"/>
              </w:rPr>
              <w:t>表16废水产生情况及治理措施一览表</w:t>
            </w:r>
          </w:p>
          <w:tbl>
            <w:tblPr>
              <w:tblStyle w:val="36"/>
              <w:tblW w:w="849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97"/>
              <w:gridCol w:w="1395"/>
              <w:gridCol w:w="1381"/>
              <w:gridCol w:w="1282"/>
              <w:gridCol w:w="24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997" w:type="dxa"/>
                  <w:vAlign w:val="center"/>
                </w:tcPr>
                <w:p>
                  <w:pPr>
                    <w:autoSpaceDE w:val="0"/>
                    <w:autoSpaceDN w:val="0"/>
                    <w:adjustRightInd w:val="0"/>
                    <w:jc w:val="center"/>
                    <w:rPr>
                      <w:szCs w:val="21"/>
                    </w:rPr>
                  </w:pPr>
                  <w:r>
                    <w:rPr>
                      <w:szCs w:val="21"/>
                    </w:rPr>
                    <w:t>废水产生量</w:t>
                  </w:r>
                </w:p>
                <w:p>
                  <w:pPr>
                    <w:autoSpaceDE w:val="0"/>
                    <w:autoSpaceDN w:val="0"/>
                    <w:adjustRightInd w:val="0"/>
                    <w:jc w:val="center"/>
                    <w:rPr>
                      <w:szCs w:val="21"/>
                    </w:rPr>
                  </w:pPr>
                  <w:r>
                    <w:rPr>
                      <w:szCs w:val="21"/>
                    </w:rPr>
                    <w:t>（m</w:t>
                  </w:r>
                  <w:r>
                    <w:rPr>
                      <w:szCs w:val="21"/>
                      <w:vertAlign w:val="superscript"/>
                    </w:rPr>
                    <w:t>3</w:t>
                  </w:r>
                  <w:r>
                    <w:rPr>
                      <w:szCs w:val="21"/>
                    </w:rPr>
                    <w:t>/a）</w:t>
                  </w:r>
                </w:p>
              </w:tc>
              <w:tc>
                <w:tcPr>
                  <w:tcW w:w="1395" w:type="dxa"/>
                  <w:vAlign w:val="center"/>
                </w:tcPr>
                <w:p>
                  <w:pPr>
                    <w:autoSpaceDE w:val="0"/>
                    <w:autoSpaceDN w:val="0"/>
                    <w:adjustRightInd w:val="0"/>
                    <w:jc w:val="center"/>
                    <w:rPr>
                      <w:szCs w:val="21"/>
                    </w:rPr>
                  </w:pPr>
                  <w:r>
                    <w:rPr>
                      <w:szCs w:val="21"/>
                    </w:rPr>
                    <w:t>污染物</w:t>
                  </w:r>
                </w:p>
                <w:p>
                  <w:pPr>
                    <w:autoSpaceDE w:val="0"/>
                    <w:autoSpaceDN w:val="0"/>
                    <w:adjustRightInd w:val="0"/>
                    <w:jc w:val="center"/>
                    <w:rPr>
                      <w:szCs w:val="21"/>
                    </w:rPr>
                  </w:pPr>
                  <w:r>
                    <w:rPr>
                      <w:szCs w:val="21"/>
                    </w:rPr>
                    <w:t>名称</w:t>
                  </w:r>
                </w:p>
              </w:tc>
              <w:tc>
                <w:tcPr>
                  <w:tcW w:w="1381" w:type="dxa"/>
                  <w:vAlign w:val="center"/>
                </w:tcPr>
                <w:p>
                  <w:pPr>
                    <w:autoSpaceDE w:val="0"/>
                    <w:autoSpaceDN w:val="0"/>
                    <w:adjustRightInd w:val="0"/>
                    <w:jc w:val="center"/>
                    <w:rPr>
                      <w:szCs w:val="21"/>
                    </w:rPr>
                  </w:pPr>
                  <w:r>
                    <w:rPr>
                      <w:szCs w:val="21"/>
                    </w:rPr>
                    <w:t>产生浓度</w:t>
                  </w:r>
                </w:p>
                <w:p>
                  <w:pPr>
                    <w:autoSpaceDE w:val="0"/>
                    <w:autoSpaceDN w:val="0"/>
                    <w:adjustRightInd w:val="0"/>
                    <w:jc w:val="center"/>
                    <w:rPr>
                      <w:szCs w:val="21"/>
                    </w:rPr>
                  </w:pPr>
                  <w:r>
                    <w:rPr>
                      <w:szCs w:val="21"/>
                    </w:rPr>
                    <w:t>（mg/L）</w:t>
                  </w:r>
                </w:p>
              </w:tc>
              <w:tc>
                <w:tcPr>
                  <w:tcW w:w="1282" w:type="dxa"/>
                  <w:vAlign w:val="center"/>
                </w:tcPr>
                <w:p>
                  <w:pPr>
                    <w:autoSpaceDE w:val="0"/>
                    <w:autoSpaceDN w:val="0"/>
                    <w:adjustRightInd w:val="0"/>
                    <w:jc w:val="center"/>
                    <w:rPr>
                      <w:szCs w:val="21"/>
                    </w:rPr>
                  </w:pPr>
                  <w:r>
                    <w:rPr>
                      <w:szCs w:val="21"/>
                    </w:rPr>
                    <w:t>产生量(t/a)</w:t>
                  </w:r>
                </w:p>
              </w:tc>
              <w:tc>
                <w:tcPr>
                  <w:tcW w:w="2442" w:type="dxa"/>
                  <w:vAlign w:val="center"/>
                </w:tcPr>
                <w:p>
                  <w:pPr>
                    <w:autoSpaceDE w:val="0"/>
                    <w:autoSpaceDN w:val="0"/>
                    <w:adjustRightInd w:val="0"/>
                    <w:jc w:val="center"/>
                    <w:rPr>
                      <w:szCs w:val="21"/>
                    </w:rPr>
                  </w:pPr>
                  <w:r>
                    <w:rPr>
                      <w:szCs w:val="21"/>
                    </w:rPr>
                    <w:t>处理措施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997" w:type="dxa"/>
                  <w:vMerge w:val="restart"/>
                  <w:vAlign w:val="center"/>
                </w:tcPr>
                <w:p>
                  <w:pPr>
                    <w:autoSpaceDE w:val="0"/>
                    <w:autoSpaceDN w:val="0"/>
                    <w:adjustRightInd w:val="0"/>
                    <w:jc w:val="center"/>
                    <w:rPr>
                      <w:szCs w:val="21"/>
                    </w:rPr>
                  </w:pPr>
                  <w:r>
                    <w:rPr>
                      <w:szCs w:val="21"/>
                    </w:rPr>
                    <w:t>生活污水</w:t>
                  </w:r>
                </w:p>
                <w:p>
                  <w:pPr>
                    <w:autoSpaceDE w:val="0"/>
                    <w:autoSpaceDN w:val="0"/>
                    <w:adjustRightInd w:val="0"/>
                    <w:jc w:val="center"/>
                    <w:rPr>
                      <w:szCs w:val="21"/>
                    </w:rPr>
                  </w:pPr>
                  <w:r>
                    <w:rPr>
                      <w:szCs w:val="21"/>
                    </w:rPr>
                    <w:t>108</w:t>
                  </w:r>
                </w:p>
              </w:tc>
              <w:tc>
                <w:tcPr>
                  <w:tcW w:w="1395" w:type="dxa"/>
                  <w:vAlign w:val="center"/>
                </w:tcPr>
                <w:p>
                  <w:pPr>
                    <w:autoSpaceDE w:val="0"/>
                    <w:autoSpaceDN w:val="0"/>
                    <w:jc w:val="center"/>
                    <w:rPr>
                      <w:szCs w:val="21"/>
                    </w:rPr>
                  </w:pPr>
                  <w:r>
                    <w:rPr>
                      <w:szCs w:val="21"/>
                    </w:rPr>
                    <w:t>CODcr</w:t>
                  </w:r>
                </w:p>
              </w:tc>
              <w:tc>
                <w:tcPr>
                  <w:tcW w:w="1381" w:type="dxa"/>
                  <w:vAlign w:val="center"/>
                </w:tcPr>
                <w:p>
                  <w:pPr>
                    <w:autoSpaceDE w:val="0"/>
                    <w:autoSpaceDN w:val="0"/>
                    <w:jc w:val="center"/>
                    <w:rPr>
                      <w:szCs w:val="21"/>
                    </w:rPr>
                  </w:pPr>
                  <w:r>
                    <w:rPr>
                      <w:szCs w:val="21"/>
                    </w:rPr>
                    <w:t>300</w:t>
                  </w:r>
                </w:p>
              </w:tc>
              <w:tc>
                <w:tcPr>
                  <w:tcW w:w="1282" w:type="dxa"/>
                  <w:vAlign w:val="center"/>
                </w:tcPr>
                <w:p>
                  <w:pPr>
                    <w:jc w:val="center"/>
                    <w:rPr>
                      <w:szCs w:val="21"/>
                    </w:rPr>
                  </w:pPr>
                  <w:r>
                    <w:t>0.0324</w:t>
                  </w:r>
                </w:p>
              </w:tc>
              <w:tc>
                <w:tcPr>
                  <w:tcW w:w="2442" w:type="dxa"/>
                  <w:vMerge w:val="restart"/>
                  <w:vAlign w:val="center"/>
                </w:tcPr>
                <w:p>
                  <w:pPr>
                    <w:autoSpaceDE w:val="0"/>
                    <w:autoSpaceDN w:val="0"/>
                    <w:adjustRightInd w:val="0"/>
                    <w:jc w:val="center"/>
                    <w:rPr>
                      <w:szCs w:val="21"/>
                    </w:rPr>
                  </w:pPr>
                  <w:r>
                    <w:rPr>
                      <w:szCs w:val="21"/>
                    </w:rPr>
                    <w:t>经化粪池处理后由环卫部门定期清运，不外排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997" w:type="dxa"/>
                  <w:vMerge w:val="continue"/>
                  <w:vAlign w:val="center"/>
                </w:tcPr>
                <w:p>
                  <w:pPr>
                    <w:autoSpaceDE w:val="0"/>
                    <w:autoSpaceDN w:val="0"/>
                    <w:adjustRightInd w:val="0"/>
                    <w:jc w:val="center"/>
                    <w:rPr>
                      <w:szCs w:val="21"/>
                    </w:rPr>
                  </w:pPr>
                </w:p>
              </w:tc>
              <w:tc>
                <w:tcPr>
                  <w:tcW w:w="1395" w:type="dxa"/>
                  <w:vAlign w:val="center"/>
                </w:tcPr>
                <w:p>
                  <w:pPr>
                    <w:autoSpaceDE w:val="0"/>
                    <w:autoSpaceDN w:val="0"/>
                    <w:jc w:val="center"/>
                    <w:rPr>
                      <w:szCs w:val="21"/>
                    </w:rPr>
                  </w:pPr>
                  <w:r>
                    <w:rPr>
                      <w:szCs w:val="21"/>
                    </w:rPr>
                    <w:t>BOD</w:t>
                  </w:r>
                  <w:r>
                    <w:rPr>
                      <w:szCs w:val="21"/>
                      <w:vertAlign w:val="subscript"/>
                    </w:rPr>
                    <w:t>5</w:t>
                  </w:r>
                </w:p>
              </w:tc>
              <w:tc>
                <w:tcPr>
                  <w:tcW w:w="1381" w:type="dxa"/>
                  <w:vAlign w:val="center"/>
                </w:tcPr>
                <w:p>
                  <w:pPr>
                    <w:autoSpaceDE w:val="0"/>
                    <w:autoSpaceDN w:val="0"/>
                    <w:jc w:val="center"/>
                    <w:rPr>
                      <w:szCs w:val="21"/>
                    </w:rPr>
                  </w:pPr>
                  <w:r>
                    <w:rPr>
                      <w:szCs w:val="21"/>
                    </w:rPr>
                    <w:t>200</w:t>
                  </w:r>
                </w:p>
              </w:tc>
              <w:tc>
                <w:tcPr>
                  <w:tcW w:w="1282" w:type="dxa"/>
                  <w:vAlign w:val="center"/>
                </w:tcPr>
                <w:p>
                  <w:pPr>
                    <w:jc w:val="center"/>
                    <w:rPr>
                      <w:szCs w:val="21"/>
                    </w:rPr>
                  </w:pPr>
                  <w:r>
                    <w:t>0.0216</w:t>
                  </w:r>
                </w:p>
              </w:tc>
              <w:tc>
                <w:tcPr>
                  <w:tcW w:w="2442" w:type="dxa"/>
                  <w:vMerge w:val="continue"/>
                  <w:vAlign w:val="center"/>
                </w:tcPr>
                <w:p>
                  <w:pPr>
                    <w:autoSpaceDE w:val="0"/>
                    <w:autoSpaceDN w:val="0"/>
                    <w:adjustRightInd w:val="0"/>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997" w:type="dxa"/>
                  <w:vMerge w:val="continue"/>
                  <w:vAlign w:val="center"/>
                </w:tcPr>
                <w:p>
                  <w:pPr>
                    <w:autoSpaceDE w:val="0"/>
                    <w:autoSpaceDN w:val="0"/>
                    <w:adjustRightInd w:val="0"/>
                    <w:jc w:val="center"/>
                    <w:rPr>
                      <w:szCs w:val="21"/>
                    </w:rPr>
                  </w:pPr>
                </w:p>
              </w:tc>
              <w:tc>
                <w:tcPr>
                  <w:tcW w:w="1395" w:type="dxa"/>
                  <w:vAlign w:val="center"/>
                </w:tcPr>
                <w:p>
                  <w:pPr>
                    <w:autoSpaceDE w:val="0"/>
                    <w:autoSpaceDN w:val="0"/>
                    <w:jc w:val="center"/>
                    <w:rPr>
                      <w:szCs w:val="21"/>
                    </w:rPr>
                  </w:pPr>
                  <w:r>
                    <w:rPr>
                      <w:szCs w:val="21"/>
                    </w:rPr>
                    <w:t>SS</w:t>
                  </w:r>
                </w:p>
              </w:tc>
              <w:tc>
                <w:tcPr>
                  <w:tcW w:w="1381" w:type="dxa"/>
                  <w:vAlign w:val="center"/>
                </w:tcPr>
                <w:p>
                  <w:pPr>
                    <w:autoSpaceDE w:val="0"/>
                    <w:autoSpaceDN w:val="0"/>
                    <w:jc w:val="center"/>
                    <w:rPr>
                      <w:szCs w:val="21"/>
                    </w:rPr>
                  </w:pPr>
                  <w:r>
                    <w:rPr>
                      <w:szCs w:val="21"/>
                    </w:rPr>
                    <w:t>200</w:t>
                  </w:r>
                </w:p>
              </w:tc>
              <w:tc>
                <w:tcPr>
                  <w:tcW w:w="1282" w:type="dxa"/>
                  <w:vAlign w:val="center"/>
                </w:tcPr>
                <w:p>
                  <w:pPr>
                    <w:jc w:val="center"/>
                    <w:rPr>
                      <w:szCs w:val="21"/>
                    </w:rPr>
                  </w:pPr>
                  <w:r>
                    <w:t>0.0216</w:t>
                  </w:r>
                </w:p>
              </w:tc>
              <w:tc>
                <w:tcPr>
                  <w:tcW w:w="2442" w:type="dxa"/>
                  <w:vMerge w:val="continue"/>
                  <w:vAlign w:val="center"/>
                </w:tcPr>
                <w:p>
                  <w:pPr>
                    <w:autoSpaceDE w:val="0"/>
                    <w:autoSpaceDN w:val="0"/>
                    <w:adjustRightInd w:val="0"/>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997" w:type="dxa"/>
                  <w:vMerge w:val="continue"/>
                  <w:vAlign w:val="center"/>
                </w:tcPr>
                <w:p>
                  <w:pPr>
                    <w:autoSpaceDE w:val="0"/>
                    <w:autoSpaceDN w:val="0"/>
                    <w:adjustRightInd w:val="0"/>
                    <w:jc w:val="center"/>
                    <w:rPr>
                      <w:szCs w:val="21"/>
                    </w:rPr>
                  </w:pPr>
                </w:p>
              </w:tc>
              <w:tc>
                <w:tcPr>
                  <w:tcW w:w="1395" w:type="dxa"/>
                  <w:vAlign w:val="center"/>
                </w:tcPr>
                <w:p>
                  <w:pPr>
                    <w:autoSpaceDE w:val="0"/>
                    <w:autoSpaceDN w:val="0"/>
                    <w:jc w:val="center"/>
                    <w:rPr>
                      <w:szCs w:val="21"/>
                    </w:rPr>
                  </w:pPr>
                  <w:r>
                    <w:rPr>
                      <w:szCs w:val="21"/>
                    </w:rPr>
                    <w:t>氨氮</w:t>
                  </w:r>
                </w:p>
              </w:tc>
              <w:tc>
                <w:tcPr>
                  <w:tcW w:w="1381" w:type="dxa"/>
                  <w:vAlign w:val="center"/>
                </w:tcPr>
                <w:p>
                  <w:pPr>
                    <w:autoSpaceDE w:val="0"/>
                    <w:autoSpaceDN w:val="0"/>
                    <w:jc w:val="center"/>
                    <w:rPr>
                      <w:szCs w:val="21"/>
                    </w:rPr>
                  </w:pPr>
                  <w:r>
                    <w:rPr>
                      <w:szCs w:val="21"/>
                    </w:rPr>
                    <w:t>30</w:t>
                  </w:r>
                </w:p>
              </w:tc>
              <w:tc>
                <w:tcPr>
                  <w:tcW w:w="1282" w:type="dxa"/>
                  <w:vAlign w:val="center"/>
                </w:tcPr>
                <w:p>
                  <w:pPr>
                    <w:jc w:val="center"/>
                    <w:rPr>
                      <w:szCs w:val="21"/>
                    </w:rPr>
                  </w:pPr>
                  <w:r>
                    <w:t>0.0032</w:t>
                  </w:r>
                </w:p>
              </w:tc>
              <w:tc>
                <w:tcPr>
                  <w:tcW w:w="2442" w:type="dxa"/>
                  <w:vMerge w:val="continue"/>
                  <w:vAlign w:val="center"/>
                </w:tcPr>
                <w:p>
                  <w:pPr>
                    <w:autoSpaceDE w:val="0"/>
                    <w:autoSpaceDN w:val="0"/>
                    <w:adjustRightInd w:val="0"/>
                    <w:jc w:val="center"/>
                    <w:rPr>
                      <w:szCs w:val="21"/>
                    </w:rPr>
                  </w:pPr>
                </w:p>
              </w:tc>
            </w:tr>
          </w:tbl>
          <w:p>
            <w:pPr>
              <w:spacing w:line="360" w:lineRule="auto"/>
              <w:ind w:firstLine="482" w:firstLineChars="200"/>
              <w:rPr>
                <w:b/>
                <w:bCs/>
                <w:sz w:val="24"/>
              </w:rPr>
            </w:pPr>
            <w:r>
              <w:rPr>
                <w:b/>
                <w:bCs/>
                <w:sz w:val="24"/>
              </w:rPr>
              <w:t>（3）噪声</w:t>
            </w:r>
          </w:p>
          <w:p>
            <w:pPr>
              <w:spacing w:line="360" w:lineRule="auto"/>
              <w:ind w:firstLine="480" w:firstLineChars="200"/>
              <w:rPr>
                <w:sz w:val="24"/>
              </w:rPr>
            </w:pPr>
            <w:r>
              <w:rPr>
                <w:sz w:val="24"/>
                <w:szCs w:val="24"/>
              </w:rPr>
              <w:t>项目主要的噪声源为切割机、钻床、剪板机、等生产设备运行过程中产生的噪声，噪声值在80~105dB</w:t>
            </w:r>
            <w:r>
              <w:rPr>
                <w:sz w:val="24"/>
              </w:rPr>
              <w:t>。</w:t>
            </w:r>
          </w:p>
          <w:p>
            <w:pPr>
              <w:spacing w:line="360" w:lineRule="auto"/>
              <w:ind w:firstLine="482" w:firstLineChars="200"/>
              <w:rPr>
                <w:b/>
                <w:bCs/>
                <w:sz w:val="24"/>
              </w:rPr>
            </w:pPr>
            <w:r>
              <w:rPr>
                <w:b/>
                <w:bCs/>
                <w:sz w:val="24"/>
              </w:rPr>
              <w:t>（4）固体废物</w:t>
            </w:r>
          </w:p>
          <w:p>
            <w:pPr>
              <w:spacing w:line="360" w:lineRule="auto"/>
              <w:ind w:firstLine="480" w:firstLineChars="200"/>
              <w:rPr>
                <w:sz w:val="24"/>
              </w:rPr>
            </w:pPr>
            <w:r>
              <w:rPr>
                <w:sz w:val="24"/>
              </w:rPr>
              <w:t>项目运营过程中产生固体废物种类比较简单，主要为</w:t>
            </w:r>
            <w:r>
              <w:rPr>
                <w:bCs/>
                <w:sz w:val="24"/>
              </w:rPr>
              <w:t>员工的生活垃圾、下脚料、漆渣、漆桶、废活性炭等</w:t>
            </w:r>
            <w:r>
              <w:rPr>
                <w:sz w:val="24"/>
              </w:rPr>
              <w:t>。</w:t>
            </w:r>
          </w:p>
          <w:p>
            <w:pPr>
              <w:numPr>
                <w:ilvl w:val="0"/>
                <w:numId w:val="2"/>
              </w:numPr>
              <w:autoSpaceDE w:val="0"/>
              <w:autoSpaceDN w:val="0"/>
              <w:spacing w:line="360" w:lineRule="auto"/>
              <w:jc w:val="left"/>
              <w:rPr>
                <w:sz w:val="24"/>
              </w:rPr>
            </w:pPr>
            <w:r>
              <w:rPr>
                <w:sz w:val="24"/>
              </w:rPr>
              <w:t>生活垃圾</w:t>
            </w:r>
          </w:p>
          <w:p>
            <w:pPr>
              <w:autoSpaceDE w:val="0"/>
              <w:autoSpaceDN w:val="0"/>
              <w:spacing w:line="360" w:lineRule="auto"/>
              <w:ind w:firstLine="480" w:firstLineChars="200"/>
              <w:jc w:val="left"/>
              <w:rPr>
                <w:sz w:val="24"/>
              </w:rPr>
            </w:pPr>
            <w:r>
              <w:rPr>
                <w:sz w:val="24"/>
              </w:rPr>
              <w:t>本项目定员9人，生活垃圾按照0.5kg/</w:t>
            </w:r>
            <w:r>
              <w:rPr>
                <w:sz w:val="24"/>
                <w:lang w:val="zh-CN"/>
              </w:rPr>
              <w:t>人</w:t>
            </w:r>
            <w:r>
              <w:rPr>
                <w:sz w:val="24"/>
              </w:rPr>
              <w:t>•d计算，年工作300天，生活垃圾产生量为4.5kg/d，即1.35t/a。</w:t>
            </w:r>
          </w:p>
          <w:p>
            <w:pPr>
              <w:numPr>
                <w:ilvl w:val="0"/>
                <w:numId w:val="2"/>
              </w:numPr>
              <w:autoSpaceDE w:val="0"/>
              <w:autoSpaceDN w:val="0"/>
              <w:spacing w:line="360" w:lineRule="auto"/>
              <w:jc w:val="left"/>
              <w:rPr>
                <w:sz w:val="24"/>
              </w:rPr>
            </w:pPr>
            <w:r>
              <w:rPr>
                <w:sz w:val="24"/>
              </w:rPr>
              <w:t>下脚料</w:t>
            </w:r>
          </w:p>
          <w:p>
            <w:pPr>
              <w:autoSpaceDE w:val="0"/>
              <w:autoSpaceDN w:val="0"/>
              <w:spacing w:line="360" w:lineRule="auto"/>
              <w:ind w:firstLine="480" w:firstLineChars="200"/>
              <w:jc w:val="left"/>
              <w:rPr>
                <w:sz w:val="24"/>
              </w:rPr>
            </w:pPr>
            <w:r>
              <w:rPr>
                <w:sz w:val="24"/>
              </w:rPr>
              <w:t>本项目生产过程产生的下脚料约5t/a。</w:t>
            </w:r>
          </w:p>
          <w:p>
            <w:pPr>
              <w:numPr>
                <w:ilvl w:val="0"/>
                <w:numId w:val="2"/>
              </w:numPr>
              <w:autoSpaceDE w:val="0"/>
              <w:autoSpaceDN w:val="0"/>
              <w:spacing w:line="360" w:lineRule="auto"/>
              <w:jc w:val="left"/>
              <w:rPr>
                <w:sz w:val="24"/>
              </w:rPr>
            </w:pPr>
            <w:r>
              <w:rPr>
                <w:sz w:val="24"/>
              </w:rPr>
              <w:t>漆渣</w:t>
            </w:r>
          </w:p>
          <w:p>
            <w:pPr>
              <w:autoSpaceDE w:val="0"/>
              <w:autoSpaceDN w:val="0"/>
              <w:spacing w:line="360" w:lineRule="auto"/>
              <w:ind w:firstLine="480" w:firstLineChars="200"/>
              <w:jc w:val="left"/>
              <w:rPr>
                <w:sz w:val="24"/>
              </w:rPr>
            </w:pPr>
            <w:r>
              <w:rPr>
                <w:sz w:val="24"/>
              </w:rPr>
              <w:t>本项目喷漆工序设置水帘柜，根据漆雾产排污计算，处理的漆雾量约为1.762t/a，打捞时沥干水分，漆渣中水分按50%核算，漆渣产生量3.524t/a，根据《国家危险废物名录》（2016年），属于危险废物（HW12 900-252-12），集中收集后委托有资质的单位定向处置。</w:t>
            </w:r>
          </w:p>
          <w:p>
            <w:pPr>
              <w:numPr>
                <w:ilvl w:val="0"/>
                <w:numId w:val="2"/>
              </w:numPr>
              <w:autoSpaceDE w:val="0"/>
              <w:autoSpaceDN w:val="0"/>
              <w:spacing w:line="360" w:lineRule="auto"/>
              <w:jc w:val="left"/>
              <w:rPr>
                <w:sz w:val="24"/>
              </w:rPr>
            </w:pPr>
            <w:r>
              <w:rPr>
                <w:sz w:val="24"/>
              </w:rPr>
              <w:t>漆桶</w:t>
            </w:r>
          </w:p>
          <w:p>
            <w:pPr>
              <w:autoSpaceDE w:val="0"/>
              <w:autoSpaceDN w:val="0"/>
              <w:spacing w:line="360" w:lineRule="auto"/>
              <w:ind w:firstLine="480" w:firstLineChars="200"/>
              <w:jc w:val="left"/>
              <w:rPr>
                <w:sz w:val="24"/>
              </w:rPr>
            </w:pPr>
            <w:r>
              <w:rPr>
                <w:sz w:val="24"/>
              </w:rPr>
              <w:t>漆桶产生量为0.8t/a，根据《国家危险废物名录（2016年）》，漆桶属于危险废物（HW49 900-041-49），集中收集后委托有资质的单位定向处置。</w:t>
            </w:r>
          </w:p>
          <w:p>
            <w:pPr>
              <w:numPr>
                <w:ilvl w:val="0"/>
                <w:numId w:val="2"/>
              </w:numPr>
              <w:autoSpaceDE w:val="0"/>
              <w:autoSpaceDN w:val="0"/>
              <w:spacing w:line="360" w:lineRule="auto"/>
              <w:jc w:val="left"/>
              <w:rPr>
                <w:sz w:val="24"/>
              </w:rPr>
            </w:pPr>
            <w:r>
              <w:rPr>
                <w:sz w:val="24"/>
              </w:rPr>
              <w:t>废弃活性炭</w:t>
            </w:r>
          </w:p>
          <w:p>
            <w:pPr>
              <w:autoSpaceDE w:val="0"/>
              <w:autoSpaceDN w:val="0"/>
              <w:spacing w:line="360" w:lineRule="auto"/>
              <w:ind w:firstLine="480" w:firstLineChars="200"/>
              <w:jc w:val="left"/>
              <w:rPr>
                <w:sz w:val="24"/>
              </w:rPr>
            </w:pPr>
            <w:r>
              <w:rPr>
                <w:sz w:val="24"/>
              </w:rPr>
              <w:t>活性炭吸附装置运行过程中产生废活性炭，产生量为2.8t/a。根据《国家危险废物名录（2016年）》，废活性炭属于危险废物（HW49 900-041-49），集中收集后委托有资质的单位定向处置。</w:t>
            </w:r>
          </w:p>
          <w:p>
            <w:pPr>
              <w:spacing w:line="360" w:lineRule="auto"/>
              <w:ind w:firstLine="482"/>
              <w:jc w:val="center"/>
              <w:rPr>
                <w:b/>
                <w:sz w:val="24"/>
              </w:rPr>
            </w:pPr>
            <w:r>
              <w:rPr>
                <w:b/>
                <w:sz w:val="24"/>
              </w:rPr>
              <w:t>表18项目主要固体废物产生量及处理措施一览表</w:t>
            </w:r>
          </w:p>
          <w:tbl>
            <w:tblPr>
              <w:tblStyle w:val="36"/>
              <w:tblW w:w="849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68"/>
              <w:gridCol w:w="1387"/>
              <w:gridCol w:w="1171"/>
              <w:gridCol w:w="1215"/>
              <w:gridCol w:w="38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93" w:hRule="atLeast"/>
                <w:jc w:val="center"/>
              </w:trPr>
              <w:tc>
                <w:tcPr>
                  <w:tcW w:w="868" w:type="dxa"/>
                  <w:vAlign w:val="center"/>
                </w:tcPr>
                <w:p>
                  <w:pPr>
                    <w:jc w:val="center"/>
                    <w:rPr>
                      <w:b/>
                      <w:szCs w:val="21"/>
                    </w:rPr>
                  </w:pPr>
                  <w:r>
                    <w:rPr>
                      <w:b/>
                      <w:szCs w:val="21"/>
                    </w:rPr>
                    <w:t>序号</w:t>
                  </w:r>
                </w:p>
              </w:tc>
              <w:tc>
                <w:tcPr>
                  <w:tcW w:w="1387" w:type="dxa"/>
                  <w:vAlign w:val="center"/>
                </w:tcPr>
                <w:p>
                  <w:pPr>
                    <w:jc w:val="center"/>
                    <w:rPr>
                      <w:b/>
                      <w:szCs w:val="21"/>
                    </w:rPr>
                  </w:pPr>
                  <w:r>
                    <w:rPr>
                      <w:b/>
                      <w:szCs w:val="21"/>
                    </w:rPr>
                    <w:t>名称</w:t>
                  </w:r>
                </w:p>
              </w:tc>
              <w:tc>
                <w:tcPr>
                  <w:tcW w:w="1171" w:type="dxa"/>
                  <w:vAlign w:val="center"/>
                </w:tcPr>
                <w:p>
                  <w:pPr>
                    <w:jc w:val="center"/>
                    <w:rPr>
                      <w:b/>
                      <w:szCs w:val="21"/>
                    </w:rPr>
                  </w:pPr>
                  <w:r>
                    <w:rPr>
                      <w:b/>
                      <w:kern w:val="0"/>
                      <w:szCs w:val="21"/>
                    </w:rPr>
                    <w:t>性质</w:t>
                  </w:r>
                </w:p>
              </w:tc>
              <w:tc>
                <w:tcPr>
                  <w:tcW w:w="1215" w:type="dxa"/>
                  <w:vAlign w:val="center"/>
                </w:tcPr>
                <w:p>
                  <w:pPr>
                    <w:jc w:val="center"/>
                    <w:rPr>
                      <w:b/>
                      <w:szCs w:val="21"/>
                    </w:rPr>
                  </w:pPr>
                  <w:r>
                    <w:rPr>
                      <w:b/>
                      <w:szCs w:val="21"/>
                    </w:rPr>
                    <w:t>产生量</w:t>
                  </w:r>
                </w:p>
              </w:tc>
              <w:tc>
                <w:tcPr>
                  <w:tcW w:w="3856" w:type="dxa"/>
                  <w:vAlign w:val="center"/>
                </w:tcPr>
                <w:p>
                  <w:pPr>
                    <w:jc w:val="center"/>
                    <w:rPr>
                      <w:b/>
                      <w:szCs w:val="21"/>
                    </w:rPr>
                  </w:pPr>
                  <w:r>
                    <w:rPr>
                      <w:b/>
                      <w:szCs w:val="21"/>
                    </w:rPr>
                    <w:t>拟采取处理方式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26" w:hRule="atLeast"/>
                <w:jc w:val="center"/>
              </w:trPr>
              <w:tc>
                <w:tcPr>
                  <w:tcW w:w="868" w:type="dxa"/>
                  <w:vAlign w:val="center"/>
                </w:tcPr>
                <w:p>
                  <w:pPr>
                    <w:jc w:val="center"/>
                    <w:rPr>
                      <w:szCs w:val="21"/>
                    </w:rPr>
                  </w:pPr>
                  <w:r>
                    <w:rPr>
                      <w:szCs w:val="21"/>
                    </w:rPr>
                    <w:t>1</w:t>
                  </w:r>
                </w:p>
              </w:tc>
              <w:tc>
                <w:tcPr>
                  <w:tcW w:w="1387" w:type="dxa"/>
                  <w:vAlign w:val="center"/>
                </w:tcPr>
                <w:p>
                  <w:pPr>
                    <w:jc w:val="center"/>
                    <w:rPr>
                      <w:szCs w:val="21"/>
                    </w:rPr>
                  </w:pPr>
                  <w:r>
                    <w:rPr>
                      <w:szCs w:val="21"/>
                    </w:rPr>
                    <w:t>漆渣</w:t>
                  </w:r>
                </w:p>
              </w:tc>
              <w:tc>
                <w:tcPr>
                  <w:tcW w:w="1171" w:type="dxa"/>
                  <w:vAlign w:val="center"/>
                </w:tcPr>
                <w:p>
                  <w:pPr>
                    <w:jc w:val="center"/>
                    <w:rPr>
                      <w:szCs w:val="21"/>
                    </w:rPr>
                  </w:pPr>
                  <w:r>
                    <w:rPr>
                      <w:szCs w:val="21"/>
                    </w:rPr>
                    <w:t>危险废物</w:t>
                  </w:r>
                </w:p>
              </w:tc>
              <w:tc>
                <w:tcPr>
                  <w:tcW w:w="1215" w:type="dxa"/>
                  <w:vAlign w:val="center"/>
                </w:tcPr>
                <w:p>
                  <w:pPr>
                    <w:jc w:val="center"/>
                    <w:rPr>
                      <w:szCs w:val="21"/>
                    </w:rPr>
                  </w:pPr>
                  <w:r>
                    <w:rPr>
                      <w:szCs w:val="21"/>
                    </w:rPr>
                    <w:t>5.004t/a</w:t>
                  </w:r>
                </w:p>
              </w:tc>
              <w:tc>
                <w:tcPr>
                  <w:tcW w:w="3856" w:type="dxa"/>
                  <w:vAlign w:val="center"/>
                </w:tcPr>
                <w:p>
                  <w:pPr>
                    <w:jc w:val="center"/>
                    <w:rPr>
                      <w:szCs w:val="21"/>
                    </w:rPr>
                  </w:pPr>
                  <w:r>
                    <w:rPr>
                      <w:szCs w:val="21"/>
                    </w:rPr>
                    <w:t>收集后委托有资质的单位定向处置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0" w:hRule="atLeast"/>
                <w:jc w:val="center"/>
              </w:trPr>
              <w:tc>
                <w:tcPr>
                  <w:tcW w:w="868" w:type="dxa"/>
                  <w:vAlign w:val="center"/>
                </w:tcPr>
                <w:p>
                  <w:pPr>
                    <w:jc w:val="center"/>
                    <w:rPr>
                      <w:szCs w:val="21"/>
                    </w:rPr>
                  </w:pPr>
                  <w:r>
                    <w:rPr>
                      <w:szCs w:val="21"/>
                    </w:rPr>
                    <w:t>2</w:t>
                  </w:r>
                </w:p>
              </w:tc>
              <w:tc>
                <w:tcPr>
                  <w:tcW w:w="1387" w:type="dxa"/>
                  <w:vAlign w:val="center"/>
                </w:tcPr>
                <w:p>
                  <w:pPr>
                    <w:jc w:val="center"/>
                    <w:rPr>
                      <w:szCs w:val="21"/>
                    </w:rPr>
                  </w:pPr>
                  <w:r>
                    <w:rPr>
                      <w:szCs w:val="21"/>
                    </w:rPr>
                    <w:t>漆桶</w:t>
                  </w:r>
                </w:p>
              </w:tc>
              <w:tc>
                <w:tcPr>
                  <w:tcW w:w="1171" w:type="dxa"/>
                  <w:vAlign w:val="center"/>
                </w:tcPr>
                <w:p>
                  <w:pPr>
                    <w:jc w:val="center"/>
                    <w:rPr>
                      <w:szCs w:val="21"/>
                    </w:rPr>
                  </w:pPr>
                  <w:r>
                    <w:rPr>
                      <w:szCs w:val="21"/>
                    </w:rPr>
                    <w:t>危险废物</w:t>
                  </w:r>
                </w:p>
              </w:tc>
              <w:tc>
                <w:tcPr>
                  <w:tcW w:w="1215" w:type="dxa"/>
                  <w:vAlign w:val="center"/>
                </w:tcPr>
                <w:p>
                  <w:pPr>
                    <w:jc w:val="center"/>
                    <w:rPr>
                      <w:szCs w:val="21"/>
                    </w:rPr>
                  </w:pPr>
                  <w:r>
                    <w:rPr>
                      <w:szCs w:val="21"/>
                    </w:rPr>
                    <w:t>1.0t/a</w:t>
                  </w:r>
                </w:p>
              </w:tc>
              <w:tc>
                <w:tcPr>
                  <w:tcW w:w="3856" w:type="dxa"/>
                  <w:vAlign w:val="center"/>
                </w:tcPr>
                <w:p>
                  <w:pPr>
                    <w:jc w:val="center"/>
                    <w:rPr>
                      <w:szCs w:val="21"/>
                    </w:rPr>
                  </w:pPr>
                  <w:r>
                    <w:rPr>
                      <w:szCs w:val="21"/>
                    </w:rPr>
                    <w:t>收集后委托有资质的单位定向处置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4" w:hRule="atLeast"/>
                <w:jc w:val="center"/>
              </w:trPr>
              <w:tc>
                <w:tcPr>
                  <w:tcW w:w="868" w:type="dxa"/>
                  <w:vAlign w:val="center"/>
                </w:tcPr>
                <w:p>
                  <w:pPr>
                    <w:jc w:val="center"/>
                    <w:rPr>
                      <w:szCs w:val="21"/>
                    </w:rPr>
                  </w:pPr>
                  <w:r>
                    <w:rPr>
                      <w:szCs w:val="21"/>
                    </w:rPr>
                    <w:t>3</w:t>
                  </w:r>
                </w:p>
              </w:tc>
              <w:tc>
                <w:tcPr>
                  <w:tcW w:w="1387" w:type="dxa"/>
                  <w:vAlign w:val="center"/>
                </w:tcPr>
                <w:p>
                  <w:pPr>
                    <w:jc w:val="center"/>
                    <w:rPr>
                      <w:szCs w:val="21"/>
                    </w:rPr>
                  </w:pPr>
                  <w:r>
                    <w:rPr>
                      <w:szCs w:val="21"/>
                    </w:rPr>
                    <w:t>废活性炭</w:t>
                  </w:r>
                </w:p>
              </w:tc>
              <w:tc>
                <w:tcPr>
                  <w:tcW w:w="1171" w:type="dxa"/>
                  <w:vAlign w:val="center"/>
                </w:tcPr>
                <w:p>
                  <w:pPr>
                    <w:jc w:val="center"/>
                    <w:rPr>
                      <w:szCs w:val="21"/>
                    </w:rPr>
                  </w:pPr>
                  <w:r>
                    <w:rPr>
                      <w:szCs w:val="21"/>
                    </w:rPr>
                    <w:t>危险废物</w:t>
                  </w:r>
                </w:p>
              </w:tc>
              <w:tc>
                <w:tcPr>
                  <w:tcW w:w="1215" w:type="dxa"/>
                  <w:vAlign w:val="center"/>
                </w:tcPr>
                <w:p>
                  <w:pPr>
                    <w:jc w:val="center"/>
                    <w:rPr>
                      <w:szCs w:val="21"/>
                    </w:rPr>
                  </w:pPr>
                  <w:r>
                    <w:rPr>
                      <w:szCs w:val="21"/>
                    </w:rPr>
                    <w:t>2.3t/a</w:t>
                  </w:r>
                </w:p>
              </w:tc>
              <w:tc>
                <w:tcPr>
                  <w:tcW w:w="3856" w:type="dxa"/>
                  <w:vAlign w:val="center"/>
                </w:tcPr>
                <w:p>
                  <w:pPr>
                    <w:jc w:val="center"/>
                    <w:rPr>
                      <w:szCs w:val="21"/>
                    </w:rPr>
                  </w:pPr>
                  <w:r>
                    <w:rPr>
                      <w:szCs w:val="21"/>
                    </w:rPr>
                    <w:t>收集后委托有资质的单位定向处置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6" w:hRule="atLeast"/>
                <w:jc w:val="center"/>
              </w:trPr>
              <w:tc>
                <w:tcPr>
                  <w:tcW w:w="868" w:type="dxa"/>
                  <w:vAlign w:val="center"/>
                </w:tcPr>
                <w:p>
                  <w:pPr>
                    <w:jc w:val="center"/>
                    <w:rPr>
                      <w:szCs w:val="21"/>
                    </w:rPr>
                  </w:pPr>
                  <w:r>
                    <w:rPr>
                      <w:szCs w:val="21"/>
                    </w:rPr>
                    <w:t>4</w:t>
                  </w:r>
                </w:p>
              </w:tc>
              <w:tc>
                <w:tcPr>
                  <w:tcW w:w="1387" w:type="dxa"/>
                  <w:vAlign w:val="center"/>
                </w:tcPr>
                <w:p>
                  <w:pPr>
                    <w:jc w:val="center"/>
                    <w:rPr>
                      <w:szCs w:val="21"/>
                    </w:rPr>
                  </w:pPr>
                  <w:r>
                    <w:rPr>
                      <w:szCs w:val="21"/>
                    </w:rPr>
                    <w:t>生活垃圾</w:t>
                  </w:r>
                </w:p>
              </w:tc>
              <w:tc>
                <w:tcPr>
                  <w:tcW w:w="1171" w:type="dxa"/>
                  <w:vAlign w:val="center"/>
                </w:tcPr>
                <w:p>
                  <w:pPr>
                    <w:jc w:val="center"/>
                    <w:rPr>
                      <w:szCs w:val="21"/>
                    </w:rPr>
                  </w:pPr>
                  <w:r>
                    <w:rPr>
                      <w:szCs w:val="21"/>
                    </w:rPr>
                    <w:t>一般固废</w:t>
                  </w:r>
                </w:p>
              </w:tc>
              <w:tc>
                <w:tcPr>
                  <w:tcW w:w="1215" w:type="dxa"/>
                  <w:vAlign w:val="center"/>
                </w:tcPr>
                <w:p>
                  <w:pPr>
                    <w:jc w:val="center"/>
                    <w:rPr>
                      <w:spacing w:val="-20"/>
                      <w:szCs w:val="21"/>
                    </w:rPr>
                  </w:pPr>
                  <w:r>
                    <w:rPr>
                      <w:szCs w:val="21"/>
                    </w:rPr>
                    <w:t>1.35</w:t>
                  </w:r>
                  <w:r>
                    <w:t>t/a</w:t>
                  </w:r>
                </w:p>
              </w:tc>
              <w:tc>
                <w:tcPr>
                  <w:tcW w:w="3856" w:type="dxa"/>
                  <w:vAlign w:val="center"/>
                </w:tcPr>
                <w:p>
                  <w:pPr>
                    <w:jc w:val="center"/>
                    <w:rPr>
                      <w:szCs w:val="21"/>
                    </w:rPr>
                  </w:pPr>
                  <w:r>
                    <w:rPr>
                      <w:szCs w:val="21"/>
                    </w:rPr>
                    <w:t>集中收集后由环卫部门定期外运处理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rPr>
                <w:trHeight w:val="244" w:hRule="atLeast"/>
                <w:jc w:val="center"/>
              </w:trPr>
              <w:tc>
                <w:tcPr>
                  <w:tcW w:w="868" w:type="dxa"/>
                  <w:vAlign w:val="center"/>
                </w:tcPr>
                <w:p>
                  <w:pPr>
                    <w:jc w:val="center"/>
                    <w:rPr>
                      <w:szCs w:val="21"/>
                    </w:rPr>
                  </w:pPr>
                  <w:r>
                    <w:rPr>
                      <w:szCs w:val="21"/>
                    </w:rPr>
                    <w:t>5</w:t>
                  </w:r>
                </w:p>
              </w:tc>
              <w:tc>
                <w:tcPr>
                  <w:tcW w:w="1387" w:type="dxa"/>
                  <w:vAlign w:val="center"/>
                </w:tcPr>
                <w:p>
                  <w:pPr>
                    <w:jc w:val="center"/>
                    <w:rPr>
                      <w:szCs w:val="21"/>
                    </w:rPr>
                  </w:pPr>
                  <w:r>
                    <w:rPr>
                      <w:szCs w:val="21"/>
                    </w:rPr>
                    <w:t>下脚料</w:t>
                  </w:r>
                </w:p>
              </w:tc>
              <w:tc>
                <w:tcPr>
                  <w:tcW w:w="1171" w:type="dxa"/>
                  <w:vAlign w:val="center"/>
                </w:tcPr>
                <w:p>
                  <w:pPr>
                    <w:jc w:val="center"/>
                    <w:rPr>
                      <w:szCs w:val="21"/>
                    </w:rPr>
                  </w:pPr>
                  <w:r>
                    <w:rPr>
                      <w:szCs w:val="21"/>
                    </w:rPr>
                    <w:t>一般固废</w:t>
                  </w:r>
                </w:p>
              </w:tc>
              <w:tc>
                <w:tcPr>
                  <w:tcW w:w="1215" w:type="dxa"/>
                  <w:vAlign w:val="center"/>
                </w:tcPr>
                <w:p>
                  <w:pPr>
                    <w:jc w:val="center"/>
                    <w:rPr>
                      <w:szCs w:val="21"/>
                    </w:rPr>
                  </w:pPr>
                  <w:r>
                    <w:rPr>
                      <w:szCs w:val="21"/>
                    </w:rPr>
                    <w:t>5</w:t>
                  </w:r>
                  <w:r>
                    <w:t>t/a</w:t>
                  </w:r>
                </w:p>
              </w:tc>
              <w:tc>
                <w:tcPr>
                  <w:tcW w:w="3856" w:type="dxa"/>
                  <w:vAlign w:val="center"/>
                </w:tcPr>
                <w:p>
                  <w:pPr>
                    <w:jc w:val="center"/>
                    <w:rPr>
                      <w:szCs w:val="21"/>
                    </w:rPr>
                  </w:pPr>
                  <w:r>
                    <w:rPr>
                      <w:szCs w:val="21"/>
                    </w:rPr>
                    <w:t>集中收集后由环卫部门定期外运处理</w:t>
                  </w:r>
                </w:p>
              </w:tc>
            </w:tr>
          </w:tbl>
          <w:p>
            <w:pPr>
              <w:spacing w:line="360" w:lineRule="auto"/>
              <w:ind w:firstLine="480" w:firstLineChars="200"/>
              <w:rPr>
                <w:sz w:val="24"/>
              </w:rPr>
            </w:pPr>
            <w:r>
              <w:rPr>
                <w:sz w:val="24"/>
              </w:rPr>
              <w:t>危险废物的临时贮存严格按照《危险废物贮存污染控制标准》（GB18597-2001）执行，在厂区内单独设置危险废物暂存间，将危险废物分类存放在间隔区域内，地面进行防渗处理，设置防渗裙角。危险废物的贮存容器严格按照标准要求选择。企业应将危险废物定期送有资质的单位处置，尽量缩短临时贮存时间。</w:t>
            </w: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tc>
      </w:tr>
    </w:tbl>
    <w:p>
      <w:pPr>
        <w:spacing w:line="360" w:lineRule="auto"/>
        <w:rPr>
          <w:b/>
          <w:sz w:val="30"/>
          <w:szCs w:val="30"/>
        </w:rPr>
      </w:pPr>
      <w:r>
        <w:rPr>
          <w:b/>
          <w:sz w:val="30"/>
          <w:szCs w:val="30"/>
        </w:rPr>
        <w:t>项目主要污染物产生及排放情况</w:t>
      </w:r>
    </w:p>
    <w:tbl>
      <w:tblPr>
        <w:tblStyle w:val="36"/>
        <w:tblW w:w="8743"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82"/>
        <w:gridCol w:w="1560"/>
        <w:gridCol w:w="1723"/>
        <w:gridCol w:w="1253"/>
        <w:gridCol w:w="993"/>
        <w:gridCol w:w="1275"/>
        <w:gridCol w:w="11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82" w:type="dxa"/>
            <w:tcBorders>
              <w:tl2br w:val="single" w:color="auto" w:sz="12" w:space="0"/>
            </w:tcBorders>
            <w:tcMar>
              <w:left w:w="57" w:type="dxa"/>
              <w:right w:w="57" w:type="dxa"/>
            </w:tcMar>
          </w:tcPr>
          <w:p>
            <w:pPr>
              <w:spacing w:line="360" w:lineRule="auto"/>
              <w:rPr>
                <w:szCs w:val="21"/>
              </w:rPr>
            </w:pPr>
            <w:r>
              <w:rPr>
                <w:szCs w:val="21"/>
              </w:rPr>
              <w:t xml:space="preserve">  内容</w:t>
            </w:r>
          </w:p>
          <w:p>
            <w:pPr>
              <w:spacing w:line="360" w:lineRule="auto"/>
              <w:rPr>
                <w:szCs w:val="21"/>
              </w:rPr>
            </w:pPr>
            <w:r>
              <w:rPr>
                <w:szCs w:val="21"/>
              </w:rPr>
              <w:t>类型</w:t>
            </w:r>
          </w:p>
        </w:tc>
        <w:tc>
          <w:tcPr>
            <w:tcW w:w="1560" w:type="dxa"/>
            <w:vAlign w:val="center"/>
          </w:tcPr>
          <w:p>
            <w:pPr>
              <w:spacing w:line="300" w:lineRule="auto"/>
              <w:jc w:val="center"/>
              <w:rPr>
                <w:szCs w:val="21"/>
              </w:rPr>
            </w:pPr>
            <w:r>
              <w:rPr>
                <w:szCs w:val="21"/>
              </w:rPr>
              <w:t>排放源(编号)</w:t>
            </w:r>
          </w:p>
        </w:tc>
        <w:tc>
          <w:tcPr>
            <w:tcW w:w="1723" w:type="dxa"/>
            <w:vAlign w:val="center"/>
          </w:tcPr>
          <w:p>
            <w:pPr>
              <w:spacing w:line="300" w:lineRule="auto"/>
              <w:jc w:val="center"/>
              <w:rPr>
                <w:szCs w:val="21"/>
              </w:rPr>
            </w:pPr>
            <w:r>
              <w:rPr>
                <w:szCs w:val="21"/>
              </w:rPr>
              <w:t>污染物名称</w:t>
            </w:r>
          </w:p>
        </w:tc>
        <w:tc>
          <w:tcPr>
            <w:tcW w:w="2246" w:type="dxa"/>
            <w:gridSpan w:val="2"/>
            <w:vAlign w:val="center"/>
          </w:tcPr>
          <w:p>
            <w:pPr>
              <w:spacing w:line="300" w:lineRule="auto"/>
              <w:jc w:val="center"/>
              <w:rPr>
                <w:szCs w:val="21"/>
              </w:rPr>
            </w:pPr>
            <w:r>
              <w:rPr>
                <w:szCs w:val="21"/>
              </w:rPr>
              <w:t>处理前产生浓度及</w:t>
            </w:r>
          </w:p>
          <w:p>
            <w:pPr>
              <w:spacing w:line="300" w:lineRule="auto"/>
              <w:jc w:val="center"/>
              <w:rPr>
                <w:szCs w:val="21"/>
              </w:rPr>
            </w:pPr>
            <w:r>
              <w:rPr>
                <w:szCs w:val="21"/>
              </w:rPr>
              <w:t>产生量(单位)</w:t>
            </w:r>
          </w:p>
        </w:tc>
        <w:tc>
          <w:tcPr>
            <w:tcW w:w="2432" w:type="dxa"/>
            <w:gridSpan w:val="2"/>
            <w:vAlign w:val="center"/>
          </w:tcPr>
          <w:p>
            <w:pPr>
              <w:spacing w:line="300" w:lineRule="auto"/>
              <w:jc w:val="center"/>
              <w:rPr>
                <w:szCs w:val="21"/>
              </w:rPr>
            </w:pPr>
            <w:r>
              <w:rPr>
                <w:szCs w:val="21"/>
              </w:rPr>
              <w:t>排放浓度及排放量</w:t>
            </w:r>
          </w:p>
          <w:p>
            <w:pPr>
              <w:spacing w:line="300" w:lineRule="auto"/>
              <w:jc w:val="center"/>
              <w:rPr>
                <w:szCs w:val="21"/>
              </w:rPr>
            </w:pPr>
            <w:r>
              <w:rPr>
                <w:szCs w:val="21"/>
              </w:rPr>
              <w:t>(单位)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782" w:type="dxa"/>
            <w:vMerge w:val="restart"/>
            <w:tcMar>
              <w:left w:w="57" w:type="dxa"/>
              <w:right w:w="57" w:type="dxa"/>
            </w:tcMar>
            <w:vAlign w:val="center"/>
          </w:tcPr>
          <w:p>
            <w:pPr>
              <w:jc w:val="center"/>
              <w:rPr>
                <w:szCs w:val="21"/>
              </w:rPr>
            </w:pPr>
            <w:r>
              <w:rPr>
                <w:szCs w:val="21"/>
              </w:rPr>
              <w:t>大</w:t>
            </w:r>
          </w:p>
          <w:p>
            <w:pPr>
              <w:jc w:val="center"/>
              <w:rPr>
                <w:szCs w:val="21"/>
              </w:rPr>
            </w:pPr>
            <w:r>
              <w:rPr>
                <w:szCs w:val="21"/>
              </w:rPr>
              <w:t>气</w:t>
            </w:r>
          </w:p>
          <w:p>
            <w:pPr>
              <w:jc w:val="center"/>
              <w:rPr>
                <w:szCs w:val="21"/>
              </w:rPr>
            </w:pPr>
            <w:r>
              <w:rPr>
                <w:szCs w:val="21"/>
              </w:rPr>
              <w:t>污</w:t>
            </w:r>
          </w:p>
          <w:p>
            <w:pPr>
              <w:jc w:val="center"/>
              <w:rPr>
                <w:szCs w:val="21"/>
              </w:rPr>
            </w:pPr>
            <w:r>
              <w:rPr>
                <w:szCs w:val="21"/>
              </w:rPr>
              <w:t>染</w:t>
            </w:r>
          </w:p>
          <w:p>
            <w:pPr>
              <w:jc w:val="center"/>
              <w:rPr>
                <w:szCs w:val="21"/>
              </w:rPr>
            </w:pPr>
            <w:r>
              <w:rPr>
                <w:szCs w:val="21"/>
              </w:rPr>
              <w:t>物</w:t>
            </w:r>
          </w:p>
        </w:tc>
        <w:tc>
          <w:tcPr>
            <w:tcW w:w="1560" w:type="dxa"/>
            <w:vAlign w:val="center"/>
          </w:tcPr>
          <w:p>
            <w:pPr>
              <w:spacing w:line="300" w:lineRule="auto"/>
              <w:jc w:val="center"/>
              <w:rPr>
                <w:szCs w:val="21"/>
              </w:rPr>
            </w:pPr>
            <w:r>
              <w:rPr>
                <w:szCs w:val="21"/>
              </w:rPr>
              <w:t>焊接过程</w:t>
            </w:r>
          </w:p>
        </w:tc>
        <w:tc>
          <w:tcPr>
            <w:tcW w:w="1723" w:type="dxa"/>
            <w:vAlign w:val="center"/>
          </w:tcPr>
          <w:p>
            <w:pPr>
              <w:spacing w:line="300" w:lineRule="auto"/>
              <w:jc w:val="center"/>
              <w:rPr>
                <w:szCs w:val="21"/>
              </w:rPr>
            </w:pPr>
            <w:r>
              <w:rPr>
                <w:szCs w:val="21"/>
              </w:rPr>
              <w:t>焊接烟尘</w:t>
            </w:r>
          </w:p>
        </w:tc>
        <w:tc>
          <w:tcPr>
            <w:tcW w:w="1253" w:type="dxa"/>
            <w:vAlign w:val="center"/>
          </w:tcPr>
          <w:p>
            <w:pPr>
              <w:spacing w:line="300" w:lineRule="auto"/>
              <w:jc w:val="center"/>
              <w:rPr>
                <w:szCs w:val="21"/>
              </w:rPr>
            </w:pPr>
            <w:r>
              <w:rPr>
                <w:szCs w:val="21"/>
              </w:rPr>
              <w:t>＜1.0mg/m</w:t>
            </w:r>
            <w:r>
              <w:rPr>
                <w:szCs w:val="21"/>
                <w:vertAlign w:val="superscript"/>
              </w:rPr>
              <w:t>3</w:t>
            </w:r>
          </w:p>
        </w:tc>
        <w:tc>
          <w:tcPr>
            <w:tcW w:w="993" w:type="dxa"/>
            <w:vAlign w:val="center"/>
          </w:tcPr>
          <w:p>
            <w:pPr>
              <w:spacing w:line="300" w:lineRule="auto"/>
              <w:jc w:val="center"/>
              <w:rPr>
                <w:szCs w:val="21"/>
              </w:rPr>
            </w:pPr>
            <w:r>
              <w:rPr>
                <w:szCs w:val="21"/>
              </w:rPr>
              <w:t>0.016t/a</w:t>
            </w:r>
          </w:p>
        </w:tc>
        <w:tc>
          <w:tcPr>
            <w:tcW w:w="1275" w:type="dxa"/>
            <w:vAlign w:val="center"/>
          </w:tcPr>
          <w:p>
            <w:pPr>
              <w:spacing w:line="300" w:lineRule="auto"/>
              <w:jc w:val="center"/>
              <w:rPr>
                <w:szCs w:val="21"/>
              </w:rPr>
            </w:pPr>
            <w:r>
              <w:rPr>
                <w:szCs w:val="21"/>
              </w:rPr>
              <w:t>＜1.0mg/m</w:t>
            </w:r>
            <w:r>
              <w:rPr>
                <w:szCs w:val="21"/>
                <w:vertAlign w:val="superscript"/>
              </w:rPr>
              <w:t>3</w:t>
            </w:r>
          </w:p>
        </w:tc>
        <w:tc>
          <w:tcPr>
            <w:tcW w:w="1157" w:type="dxa"/>
            <w:vAlign w:val="center"/>
          </w:tcPr>
          <w:p>
            <w:pPr>
              <w:spacing w:line="300" w:lineRule="auto"/>
              <w:jc w:val="center"/>
              <w:rPr>
                <w:szCs w:val="21"/>
              </w:rPr>
            </w:pPr>
            <w:r>
              <w:rPr>
                <w:szCs w:val="21"/>
              </w:rPr>
              <w:t>0.0032t/a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782" w:type="dxa"/>
            <w:vMerge w:val="continue"/>
            <w:tcMar>
              <w:left w:w="57" w:type="dxa"/>
              <w:right w:w="57" w:type="dxa"/>
            </w:tcMar>
            <w:vAlign w:val="center"/>
          </w:tcPr>
          <w:p>
            <w:pPr>
              <w:jc w:val="center"/>
              <w:rPr>
                <w:szCs w:val="21"/>
              </w:rPr>
            </w:pPr>
          </w:p>
        </w:tc>
        <w:tc>
          <w:tcPr>
            <w:tcW w:w="1560" w:type="dxa"/>
            <w:vMerge w:val="restart"/>
            <w:vAlign w:val="center"/>
          </w:tcPr>
          <w:p>
            <w:pPr>
              <w:adjustRightInd w:val="0"/>
              <w:snapToGrid w:val="0"/>
              <w:jc w:val="center"/>
              <w:rPr>
                <w:szCs w:val="21"/>
              </w:rPr>
            </w:pPr>
            <w:r>
              <w:rPr>
                <w:szCs w:val="21"/>
              </w:rPr>
              <w:t>喷漆、晾干工序</w:t>
            </w:r>
          </w:p>
        </w:tc>
        <w:tc>
          <w:tcPr>
            <w:tcW w:w="1723" w:type="dxa"/>
            <w:vAlign w:val="center"/>
          </w:tcPr>
          <w:p>
            <w:pPr>
              <w:adjustRightInd w:val="0"/>
              <w:snapToGrid w:val="0"/>
              <w:jc w:val="center"/>
              <w:rPr>
                <w:szCs w:val="21"/>
              </w:rPr>
            </w:pPr>
            <w:r>
              <w:rPr>
                <w:szCs w:val="21"/>
              </w:rPr>
              <w:t>颗粒物</w:t>
            </w:r>
          </w:p>
          <w:p>
            <w:pPr>
              <w:adjustRightInd w:val="0"/>
              <w:snapToGrid w:val="0"/>
              <w:jc w:val="center"/>
              <w:rPr>
                <w:szCs w:val="21"/>
              </w:rPr>
            </w:pPr>
            <w:r>
              <w:rPr>
                <w:szCs w:val="21"/>
              </w:rPr>
              <w:t>（有组织）</w:t>
            </w:r>
          </w:p>
        </w:tc>
        <w:tc>
          <w:tcPr>
            <w:tcW w:w="1253" w:type="dxa"/>
            <w:vAlign w:val="center"/>
          </w:tcPr>
          <w:p>
            <w:pPr>
              <w:spacing w:line="300" w:lineRule="auto"/>
              <w:jc w:val="center"/>
              <w:rPr>
                <w:szCs w:val="21"/>
              </w:rPr>
            </w:pPr>
            <w:r>
              <w:rPr>
                <w:rStyle w:val="144"/>
                <w:rFonts w:ascii="Times New Roman" w:hAnsi="Times New Roman" w:cs="Times New Roman"/>
                <w:color w:val="auto"/>
                <w:szCs w:val="21"/>
              </w:rPr>
              <w:t>68.0</w:t>
            </w:r>
            <w:r>
              <w:rPr>
                <w:bCs/>
                <w:spacing w:val="-1"/>
                <w:szCs w:val="21"/>
              </w:rPr>
              <w:t>mg/m</w:t>
            </w:r>
            <w:r>
              <w:rPr>
                <w:bCs/>
                <w:spacing w:val="-1"/>
                <w:szCs w:val="21"/>
                <w:vertAlign w:val="superscript"/>
              </w:rPr>
              <w:t>3</w:t>
            </w:r>
          </w:p>
        </w:tc>
        <w:tc>
          <w:tcPr>
            <w:tcW w:w="993" w:type="dxa"/>
            <w:vAlign w:val="center"/>
          </w:tcPr>
          <w:p>
            <w:pPr>
              <w:spacing w:line="300" w:lineRule="auto"/>
              <w:jc w:val="center"/>
              <w:rPr>
                <w:szCs w:val="21"/>
              </w:rPr>
            </w:pPr>
            <w:r>
              <w:rPr>
                <w:szCs w:val="21"/>
              </w:rPr>
              <w:t>1.958t/a</w:t>
            </w:r>
          </w:p>
        </w:tc>
        <w:tc>
          <w:tcPr>
            <w:tcW w:w="1275" w:type="dxa"/>
            <w:vAlign w:val="center"/>
          </w:tcPr>
          <w:p>
            <w:pPr>
              <w:spacing w:line="300" w:lineRule="auto"/>
              <w:jc w:val="center"/>
              <w:rPr>
                <w:szCs w:val="21"/>
              </w:rPr>
            </w:pPr>
            <w:r>
              <w:rPr>
                <w:rStyle w:val="144"/>
                <w:rFonts w:ascii="Times New Roman" w:hAnsi="Times New Roman" w:cs="Times New Roman"/>
                <w:color w:val="auto"/>
                <w:szCs w:val="21"/>
              </w:rPr>
              <w:t>6.8</w:t>
            </w:r>
            <w:r>
              <w:rPr>
                <w:bCs/>
                <w:spacing w:val="-1"/>
                <w:szCs w:val="21"/>
              </w:rPr>
              <w:t>mg/m</w:t>
            </w:r>
            <w:r>
              <w:rPr>
                <w:bCs/>
                <w:spacing w:val="-1"/>
                <w:szCs w:val="21"/>
                <w:vertAlign w:val="superscript"/>
              </w:rPr>
              <w:t>3</w:t>
            </w:r>
          </w:p>
        </w:tc>
        <w:tc>
          <w:tcPr>
            <w:tcW w:w="1157" w:type="dxa"/>
            <w:vAlign w:val="center"/>
          </w:tcPr>
          <w:p>
            <w:pPr>
              <w:spacing w:line="300" w:lineRule="auto"/>
              <w:jc w:val="center"/>
              <w:rPr>
                <w:szCs w:val="21"/>
              </w:rPr>
            </w:pPr>
            <w:r>
              <w:rPr>
                <w:szCs w:val="21"/>
              </w:rPr>
              <w:t>0.196t/a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782" w:type="dxa"/>
            <w:vMerge w:val="continue"/>
            <w:tcMar>
              <w:left w:w="57" w:type="dxa"/>
              <w:right w:w="57" w:type="dxa"/>
            </w:tcMar>
            <w:vAlign w:val="center"/>
          </w:tcPr>
          <w:p>
            <w:pPr>
              <w:jc w:val="center"/>
              <w:rPr>
                <w:szCs w:val="21"/>
              </w:rPr>
            </w:pPr>
          </w:p>
        </w:tc>
        <w:tc>
          <w:tcPr>
            <w:tcW w:w="1560" w:type="dxa"/>
            <w:vMerge w:val="continue"/>
            <w:vAlign w:val="center"/>
          </w:tcPr>
          <w:p>
            <w:pPr>
              <w:spacing w:line="300" w:lineRule="auto"/>
              <w:jc w:val="center"/>
              <w:rPr>
                <w:szCs w:val="21"/>
              </w:rPr>
            </w:pPr>
          </w:p>
        </w:tc>
        <w:tc>
          <w:tcPr>
            <w:tcW w:w="1723" w:type="dxa"/>
            <w:vAlign w:val="center"/>
          </w:tcPr>
          <w:p>
            <w:pPr>
              <w:adjustRightInd w:val="0"/>
              <w:snapToGrid w:val="0"/>
              <w:jc w:val="center"/>
              <w:rPr>
                <w:szCs w:val="21"/>
              </w:rPr>
            </w:pPr>
            <w:r>
              <w:rPr>
                <w:szCs w:val="21"/>
              </w:rPr>
              <w:t>二甲苯</w:t>
            </w:r>
          </w:p>
          <w:p>
            <w:pPr>
              <w:adjustRightInd w:val="0"/>
              <w:snapToGrid w:val="0"/>
              <w:jc w:val="center"/>
              <w:rPr>
                <w:szCs w:val="21"/>
              </w:rPr>
            </w:pPr>
            <w:r>
              <w:rPr>
                <w:szCs w:val="21"/>
              </w:rPr>
              <w:t>（有组织）</w:t>
            </w:r>
          </w:p>
        </w:tc>
        <w:tc>
          <w:tcPr>
            <w:tcW w:w="1253" w:type="dxa"/>
            <w:vAlign w:val="center"/>
          </w:tcPr>
          <w:p>
            <w:pPr>
              <w:spacing w:line="300" w:lineRule="auto"/>
              <w:jc w:val="center"/>
              <w:rPr>
                <w:szCs w:val="21"/>
              </w:rPr>
            </w:pPr>
            <w:r>
              <w:rPr>
                <w:bCs/>
                <w:spacing w:val="-1"/>
                <w:szCs w:val="21"/>
              </w:rPr>
              <w:t>3.4mg/m</w:t>
            </w:r>
            <w:r>
              <w:rPr>
                <w:bCs/>
                <w:spacing w:val="-1"/>
                <w:szCs w:val="21"/>
                <w:vertAlign w:val="superscript"/>
              </w:rPr>
              <w:t>3</w:t>
            </w:r>
          </w:p>
        </w:tc>
        <w:tc>
          <w:tcPr>
            <w:tcW w:w="993" w:type="dxa"/>
            <w:vAlign w:val="center"/>
          </w:tcPr>
          <w:p>
            <w:pPr>
              <w:spacing w:line="300" w:lineRule="auto"/>
              <w:jc w:val="center"/>
              <w:rPr>
                <w:szCs w:val="21"/>
              </w:rPr>
            </w:pPr>
            <w:r>
              <w:rPr>
                <w:szCs w:val="21"/>
              </w:rPr>
              <w:t>0.098t/a</w:t>
            </w:r>
          </w:p>
        </w:tc>
        <w:tc>
          <w:tcPr>
            <w:tcW w:w="1275" w:type="dxa"/>
            <w:vAlign w:val="center"/>
          </w:tcPr>
          <w:p>
            <w:pPr>
              <w:spacing w:line="300" w:lineRule="auto"/>
              <w:jc w:val="center"/>
              <w:rPr>
                <w:szCs w:val="21"/>
              </w:rPr>
            </w:pPr>
            <w:r>
              <w:rPr>
                <w:bCs/>
                <w:spacing w:val="-1"/>
                <w:szCs w:val="21"/>
              </w:rPr>
              <w:t>0.3mg/m</w:t>
            </w:r>
            <w:r>
              <w:rPr>
                <w:bCs/>
                <w:spacing w:val="-1"/>
                <w:szCs w:val="21"/>
                <w:vertAlign w:val="superscript"/>
              </w:rPr>
              <w:t>3</w:t>
            </w:r>
          </w:p>
        </w:tc>
        <w:tc>
          <w:tcPr>
            <w:tcW w:w="1157" w:type="dxa"/>
            <w:vAlign w:val="center"/>
          </w:tcPr>
          <w:p>
            <w:pPr>
              <w:spacing w:line="300" w:lineRule="auto"/>
              <w:jc w:val="center"/>
              <w:rPr>
                <w:szCs w:val="21"/>
              </w:rPr>
            </w:pPr>
            <w:r>
              <w:rPr>
                <w:szCs w:val="21"/>
              </w:rPr>
              <w:t>0.01t/a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782" w:type="dxa"/>
            <w:vMerge w:val="continue"/>
            <w:tcMar>
              <w:left w:w="57" w:type="dxa"/>
              <w:right w:w="57" w:type="dxa"/>
            </w:tcMar>
            <w:vAlign w:val="center"/>
          </w:tcPr>
          <w:p>
            <w:pPr>
              <w:jc w:val="center"/>
              <w:rPr>
                <w:szCs w:val="21"/>
              </w:rPr>
            </w:pPr>
          </w:p>
        </w:tc>
        <w:tc>
          <w:tcPr>
            <w:tcW w:w="1560" w:type="dxa"/>
            <w:vMerge w:val="continue"/>
            <w:vAlign w:val="center"/>
          </w:tcPr>
          <w:p>
            <w:pPr>
              <w:spacing w:line="300" w:lineRule="auto"/>
              <w:jc w:val="center"/>
              <w:rPr>
                <w:szCs w:val="21"/>
              </w:rPr>
            </w:pPr>
          </w:p>
        </w:tc>
        <w:tc>
          <w:tcPr>
            <w:tcW w:w="1723" w:type="dxa"/>
            <w:vAlign w:val="center"/>
          </w:tcPr>
          <w:p>
            <w:pPr>
              <w:adjustRightInd w:val="0"/>
              <w:snapToGrid w:val="0"/>
              <w:jc w:val="center"/>
              <w:rPr>
                <w:szCs w:val="21"/>
              </w:rPr>
            </w:pPr>
            <w:r>
              <w:rPr>
                <w:szCs w:val="21"/>
              </w:rPr>
              <w:t>VOCs</w:t>
            </w:r>
          </w:p>
          <w:p>
            <w:pPr>
              <w:adjustRightInd w:val="0"/>
              <w:snapToGrid w:val="0"/>
              <w:jc w:val="center"/>
              <w:rPr>
                <w:szCs w:val="21"/>
              </w:rPr>
            </w:pPr>
            <w:r>
              <w:rPr>
                <w:szCs w:val="21"/>
              </w:rPr>
              <w:t>（有组织）</w:t>
            </w:r>
          </w:p>
        </w:tc>
        <w:tc>
          <w:tcPr>
            <w:tcW w:w="1253" w:type="dxa"/>
            <w:vAlign w:val="center"/>
          </w:tcPr>
          <w:p>
            <w:pPr>
              <w:spacing w:line="300" w:lineRule="auto"/>
              <w:jc w:val="center"/>
              <w:rPr>
                <w:szCs w:val="21"/>
              </w:rPr>
            </w:pPr>
            <w:r>
              <w:rPr>
                <w:bCs/>
                <w:spacing w:val="-1"/>
                <w:szCs w:val="21"/>
              </w:rPr>
              <w:t>46.1mg/m</w:t>
            </w:r>
            <w:r>
              <w:rPr>
                <w:bCs/>
                <w:spacing w:val="-1"/>
                <w:szCs w:val="21"/>
                <w:vertAlign w:val="superscript"/>
              </w:rPr>
              <w:t>3</w:t>
            </w:r>
          </w:p>
        </w:tc>
        <w:tc>
          <w:tcPr>
            <w:tcW w:w="993" w:type="dxa"/>
            <w:vAlign w:val="center"/>
          </w:tcPr>
          <w:p>
            <w:pPr>
              <w:spacing w:line="300" w:lineRule="auto"/>
              <w:jc w:val="center"/>
              <w:rPr>
                <w:szCs w:val="21"/>
              </w:rPr>
            </w:pPr>
            <w:r>
              <w:rPr>
                <w:szCs w:val="21"/>
              </w:rPr>
              <w:t>1.328t/a</w:t>
            </w:r>
          </w:p>
        </w:tc>
        <w:tc>
          <w:tcPr>
            <w:tcW w:w="1275" w:type="dxa"/>
            <w:vAlign w:val="center"/>
          </w:tcPr>
          <w:p>
            <w:pPr>
              <w:spacing w:line="300" w:lineRule="auto"/>
              <w:jc w:val="center"/>
              <w:rPr>
                <w:szCs w:val="21"/>
              </w:rPr>
            </w:pPr>
            <w:r>
              <w:rPr>
                <w:bCs/>
                <w:spacing w:val="-1"/>
                <w:szCs w:val="21"/>
              </w:rPr>
              <w:t>4.6mg/m</w:t>
            </w:r>
            <w:r>
              <w:rPr>
                <w:bCs/>
                <w:spacing w:val="-1"/>
                <w:szCs w:val="21"/>
                <w:vertAlign w:val="superscript"/>
              </w:rPr>
              <w:t>3</w:t>
            </w:r>
          </w:p>
        </w:tc>
        <w:tc>
          <w:tcPr>
            <w:tcW w:w="1157" w:type="dxa"/>
            <w:vAlign w:val="center"/>
          </w:tcPr>
          <w:p>
            <w:pPr>
              <w:spacing w:line="300" w:lineRule="auto"/>
              <w:jc w:val="center"/>
              <w:rPr>
                <w:szCs w:val="21"/>
              </w:rPr>
            </w:pPr>
            <w:r>
              <w:rPr>
                <w:szCs w:val="21"/>
              </w:rPr>
              <w:t>0.133t/a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782" w:type="dxa"/>
            <w:vMerge w:val="continue"/>
            <w:tcMar>
              <w:left w:w="57" w:type="dxa"/>
              <w:right w:w="57" w:type="dxa"/>
            </w:tcMar>
            <w:vAlign w:val="center"/>
          </w:tcPr>
          <w:p>
            <w:pPr>
              <w:jc w:val="center"/>
              <w:rPr>
                <w:szCs w:val="21"/>
              </w:rPr>
            </w:pPr>
          </w:p>
        </w:tc>
        <w:tc>
          <w:tcPr>
            <w:tcW w:w="1560" w:type="dxa"/>
            <w:vMerge w:val="restart"/>
            <w:vAlign w:val="center"/>
          </w:tcPr>
          <w:p>
            <w:pPr>
              <w:adjustRightInd w:val="0"/>
              <w:snapToGrid w:val="0"/>
              <w:jc w:val="center"/>
              <w:rPr>
                <w:szCs w:val="21"/>
              </w:rPr>
            </w:pPr>
            <w:r>
              <w:rPr>
                <w:szCs w:val="21"/>
              </w:rPr>
              <w:t>喷漆、晾干工序</w:t>
            </w:r>
          </w:p>
        </w:tc>
        <w:tc>
          <w:tcPr>
            <w:tcW w:w="1723" w:type="dxa"/>
            <w:vAlign w:val="center"/>
          </w:tcPr>
          <w:p>
            <w:pPr>
              <w:adjustRightInd w:val="0"/>
              <w:snapToGrid w:val="0"/>
              <w:jc w:val="center"/>
              <w:rPr>
                <w:szCs w:val="21"/>
              </w:rPr>
            </w:pPr>
            <w:r>
              <w:rPr>
                <w:szCs w:val="21"/>
              </w:rPr>
              <w:t>二甲苯</w:t>
            </w:r>
          </w:p>
          <w:p>
            <w:pPr>
              <w:adjustRightInd w:val="0"/>
              <w:snapToGrid w:val="0"/>
              <w:jc w:val="center"/>
              <w:rPr>
                <w:szCs w:val="21"/>
              </w:rPr>
            </w:pPr>
            <w:r>
              <w:rPr>
                <w:szCs w:val="21"/>
              </w:rPr>
              <w:t>（无组织）</w:t>
            </w:r>
          </w:p>
        </w:tc>
        <w:tc>
          <w:tcPr>
            <w:tcW w:w="1253" w:type="dxa"/>
            <w:vAlign w:val="center"/>
          </w:tcPr>
          <w:p>
            <w:pPr>
              <w:spacing w:line="300" w:lineRule="auto"/>
              <w:jc w:val="center"/>
              <w:rPr>
                <w:szCs w:val="21"/>
              </w:rPr>
            </w:pPr>
            <w:r>
              <w:rPr>
                <w:szCs w:val="21"/>
              </w:rPr>
              <w:t>--</w:t>
            </w:r>
          </w:p>
        </w:tc>
        <w:tc>
          <w:tcPr>
            <w:tcW w:w="993" w:type="dxa"/>
            <w:vAlign w:val="center"/>
          </w:tcPr>
          <w:p>
            <w:pPr>
              <w:spacing w:line="300" w:lineRule="auto"/>
              <w:jc w:val="center"/>
              <w:rPr>
                <w:szCs w:val="21"/>
              </w:rPr>
            </w:pPr>
            <w:r>
              <w:rPr>
                <w:szCs w:val="21"/>
              </w:rPr>
              <w:t>0.002t/a</w:t>
            </w:r>
          </w:p>
        </w:tc>
        <w:tc>
          <w:tcPr>
            <w:tcW w:w="1275" w:type="dxa"/>
            <w:vAlign w:val="center"/>
          </w:tcPr>
          <w:p>
            <w:pPr>
              <w:spacing w:line="300" w:lineRule="auto"/>
              <w:jc w:val="center"/>
              <w:rPr>
                <w:szCs w:val="21"/>
              </w:rPr>
            </w:pPr>
            <w:r>
              <w:rPr>
                <w:szCs w:val="21"/>
              </w:rPr>
              <w:t>＜0.2mg/m</w:t>
            </w:r>
            <w:r>
              <w:rPr>
                <w:szCs w:val="21"/>
                <w:vertAlign w:val="superscript"/>
              </w:rPr>
              <w:t>3</w:t>
            </w:r>
          </w:p>
        </w:tc>
        <w:tc>
          <w:tcPr>
            <w:tcW w:w="1157" w:type="dxa"/>
            <w:vAlign w:val="center"/>
          </w:tcPr>
          <w:p>
            <w:pPr>
              <w:spacing w:line="300" w:lineRule="auto"/>
              <w:jc w:val="center"/>
              <w:rPr>
                <w:szCs w:val="21"/>
              </w:rPr>
            </w:pPr>
            <w:r>
              <w:rPr>
                <w:szCs w:val="21"/>
              </w:rPr>
              <w:t>0.002t/a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782" w:type="dxa"/>
            <w:vMerge w:val="continue"/>
            <w:tcMar>
              <w:left w:w="57" w:type="dxa"/>
              <w:right w:w="57" w:type="dxa"/>
            </w:tcMar>
            <w:vAlign w:val="center"/>
          </w:tcPr>
          <w:p>
            <w:pPr>
              <w:jc w:val="center"/>
              <w:rPr>
                <w:szCs w:val="21"/>
              </w:rPr>
            </w:pPr>
          </w:p>
        </w:tc>
        <w:tc>
          <w:tcPr>
            <w:tcW w:w="1560" w:type="dxa"/>
            <w:vMerge w:val="continue"/>
            <w:vAlign w:val="center"/>
          </w:tcPr>
          <w:p>
            <w:pPr>
              <w:spacing w:line="300" w:lineRule="auto"/>
              <w:jc w:val="center"/>
              <w:rPr>
                <w:szCs w:val="21"/>
              </w:rPr>
            </w:pPr>
          </w:p>
        </w:tc>
        <w:tc>
          <w:tcPr>
            <w:tcW w:w="1723" w:type="dxa"/>
            <w:vAlign w:val="center"/>
          </w:tcPr>
          <w:p>
            <w:pPr>
              <w:adjustRightInd w:val="0"/>
              <w:snapToGrid w:val="0"/>
              <w:jc w:val="center"/>
              <w:rPr>
                <w:szCs w:val="21"/>
              </w:rPr>
            </w:pPr>
            <w:r>
              <w:rPr>
                <w:szCs w:val="21"/>
              </w:rPr>
              <w:t>VOCs</w:t>
            </w:r>
          </w:p>
          <w:p>
            <w:pPr>
              <w:adjustRightInd w:val="0"/>
              <w:snapToGrid w:val="0"/>
              <w:jc w:val="center"/>
              <w:rPr>
                <w:szCs w:val="21"/>
              </w:rPr>
            </w:pPr>
            <w:r>
              <w:rPr>
                <w:szCs w:val="21"/>
              </w:rPr>
              <w:t>（无组织）</w:t>
            </w:r>
          </w:p>
        </w:tc>
        <w:tc>
          <w:tcPr>
            <w:tcW w:w="1253" w:type="dxa"/>
            <w:vAlign w:val="center"/>
          </w:tcPr>
          <w:p>
            <w:pPr>
              <w:spacing w:line="300" w:lineRule="auto"/>
              <w:jc w:val="center"/>
              <w:rPr>
                <w:szCs w:val="21"/>
              </w:rPr>
            </w:pPr>
            <w:r>
              <w:rPr>
                <w:szCs w:val="21"/>
              </w:rPr>
              <w:t>--</w:t>
            </w:r>
          </w:p>
        </w:tc>
        <w:tc>
          <w:tcPr>
            <w:tcW w:w="993" w:type="dxa"/>
            <w:vAlign w:val="center"/>
          </w:tcPr>
          <w:p>
            <w:pPr>
              <w:spacing w:line="300" w:lineRule="auto"/>
              <w:jc w:val="center"/>
              <w:rPr>
                <w:szCs w:val="21"/>
              </w:rPr>
            </w:pPr>
            <w:r>
              <w:rPr>
                <w:szCs w:val="21"/>
              </w:rPr>
              <w:t>0.027t/a</w:t>
            </w:r>
          </w:p>
        </w:tc>
        <w:tc>
          <w:tcPr>
            <w:tcW w:w="1275" w:type="dxa"/>
            <w:vAlign w:val="center"/>
          </w:tcPr>
          <w:p>
            <w:pPr>
              <w:spacing w:line="300" w:lineRule="auto"/>
              <w:jc w:val="center"/>
              <w:rPr>
                <w:szCs w:val="21"/>
              </w:rPr>
            </w:pPr>
            <w:r>
              <w:rPr>
                <w:szCs w:val="21"/>
              </w:rPr>
              <w:t>＜2.0mg/m</w:t>
            </w:r>
            <w:r>
              <w:rPr>
                <w:szCs w:val="21"/>
                <w:vertAlign w:val="superscript"/>
              </w:rPr>
              <w:t>3</w:t>
            </w:r>
          </w:p>
        </w:tc>
        <w:tc>
          <w:tcPr>
            <w:tcW w:w="1157" w:type="dxa"/>
            <w:vAlign w:val="center"/>
          </w:tcPr>
          <w:p>
            <w:pPr>
              <w:spacing w:line="300" w:lineRule="auto"/>
              <w:jc w:val="center"/>
              <w:rPr>
                <w:szCs w:val="21"/>
              </w:rPr>
            </w:pPr>
            <w:r>
              <w:rPr>
                <w:szCs w:val="21"/>
              </w:rPr>
              <w:t>0.027t/a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82" w:type="dxa"/>
            <w:vMerge w:val="restart"/>
            <w:vAlign w:val="center"/>
          </w:tcPr>
          <w:p>
            <w:pPr>
              <w:jc w:val="center"/>
              <w:rPr>
                <w:szCs w:val="21"/>
              </w:rPr>
            </w:pPr>
            <w:r>
              <w:rPr>
                <w:szCs w:val="21"/>
              </w:rPr>
              <w:t>水</w:t>
            </w:r>
          </w:p>
          <w:p>
            <w:pPr>
              <w:jc w:val="center"/>
              <w:rPr>
                <w:szCs w:val="21"/>
              </w:rPr>
            </w:pPr>
            <w:r>
              <w:rPr>
                <w:szCs w:val="21"/>
              </w:rPr>
              <w:t>污</w:t>
            </w:r>
          </w:p>
          <w:p>
            <w:pPr>
              <w:jc w:val="center"/>
              <w:rPr>
                <w:szCs w:val="21"/>
              </w:rPr>
            </w:pPr>
            <w:r>
              <w:rPr>
                <w:szCs w:val="21"/>
              </w:rPr>
              <w:t>染</w:t>
            </w:r>
          </w:p>
          <w:p>
            <w:pPr>
              <w:jc w:val="center"/>
              <w:rPr>
                <w:szCs w:val="21"/>
              </w:rPr>
            </w:pPr>
            <w:r>
              <w:rPr>
                <w:szCs w:val="21"/>
              </w:rPr>
              <w:t>物</w:t>
            </w:r>
          </w:p>
        </w:tc>
        <w:tc>
          <w:tcPr>
            <w:tcW w:w="1560" w:type="dxa"/>
            <w:vMerge w:val="restart"/>
            <w:vAlign w:val="center"/>
          </w:tcPr>
          <w:p>
            <w:pPr>
              <w:jc w:val="center"/>
              <w:rPr>
                <w:szCs w:val="21"/>
              </w:rPr>
            </w:pPr>
            <w:r>
              <w:rPr>
                <w:szCs w:val="21"/>
              </w:rPr>
              <w:t>生活污水</w:t>
            </w:r>
          </w:p>
        </w:tc>
        <w:tc>
          <w:tcPr>
            <w:tcW w:w="1723" w:type="dxa"/>
            <w:vAlign w:val="center"/>
          </w:tcPr>
          <w:p>
            <w:pPr>
              <w:ind w:firstLine="105" w:firstLineChars="50"/>
              <w:jc w:val="center"/>
              <w:rPr>
                <w:szCs w:val="21"/>
              </w:rPr>
            </w:pPr>
            <w:r>
              <w:rPr>
                <w:kern w:val="0"/>
                <w:szCs w:val="21"/>
              </w:rPr>
              <w:t>废水量</w:t>
            </w:r>
          </w:p>
        </w:tc>
        <w:tc>
          <w:tcPr>
            <w:tcW w:w="2246" w:type="dxa"/>
            <w:gridSpan w:val="2"/>
            <w:vAlign w:val="center"/>
          </w:tcPr>
          <w:p>
            <w:pPr>
              <w:jc w:val="center"/>
              <w:rPr>
                <w:szCs w:val="21"/>
              </w:rPr>
            </w:pPr>
            <w:r>
              <w:rPr>
                <w:szCs w:val="21"/>
              </w:rPr>
              <w:t>108m³/a</w:t>
            </w:r>
          </w:p>
        </w:tc>
        <w:tc>
          <w:tcPr>
            <w:tcW w:w="2432" w:type="dxa"/>
            <w:gridSpan w:val="2"/>
            <w:vMerge w:val="restart"/>
            <w:vAlign w:val="center"/>
          </w:tcPr>
          <w:p>
            <w:pPr>
              <w:rPr>
                <w:szCs w:val="21"/>
              </w:rPr>
            </w:pPr>
            <w:r>
              <w:rPr>
                <w:szCs w:val="21"/>
              </w:rPr>
              <w:t>经化粪池处理后由环卫部门定期清运，不外排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82" w:type="dxa"/>
            <w:vMerge w:val="continue"/>
            <w:vAlign w:val="center"/>
          </w:tcPr>
          <w:p>
            <w:pPr>
              <w:jc w:val="center"/>
              <w:rPr>
                <w:szCs w:val="21"/>
              </w:rPr>
            </w:pPr>
          </w:p>
        </w:tc>
        <w:tc>
          <w:tcPr>
            <w:tcW w:w="1560" w:type="dxa"/>
            <w:vMerge w:val="continue"/>
            <w:vAlign w:val="center"/>
          </w:tcPr>
          <w:p>
            <w:pPr>
              <w:jc w:val="center"/>
              <w:rPr>
                <w:szCs w:val="21"/>
              </w:rPr>
            </w:pPr>
          </w:p>
        </w:tc>
        <w:tc>
          <w:tcPr>
            <w:tcW w:w="1723" w:type="dxa"/>
            <w:vAlign w:val="center"/>
          </w:tcPr>
          <w:p>
            <w:pPr>
              <w:jc w:val="center"/>
              <w:rPr>
                <w:szCs w:val="21"/>
              </w:rPr>
            </w:pPr>
            <w:r>
              <w:rPr>
                <w:szCs w:val="21"/>
              </w:rPr>
              <w:t>COD</w:t>
            </w:r>
          </w:p>
        </w:tc>
        <w:tc>
          <w:tcPr>
            <w:tcW w:w="1253" w:type="dxa"/>
            <w:vAlign w:val="center"/>
          </w:tcPr>
          <w:p>
            <w:pPr>
              <w:jc w:val="center"/>
              <w:rPr>
                <w:szCs w:val="21"/>
              </w:rPr>
            </w:pPr>
            <w:r>
              <w:rPr>
                <w:szCs w:val="21"/>
              </w:rPr>
              <w:t>300mg/L</w:t>
            </w:r>
          </w:p>
        </w:tc>
        <w:tc>
          <w:tcPr>
            <w:tcW w:w="993" w:type="dxa"/>
            <w:vAlign w:val="center"/>
          </w:tcPr>
          <w:p>
            <w:pPr>
              <w:jc w:val="center"/>
              <w:rPr>
                <w:szCs w:val="21"/>
              </w:rPr>
            </w:pPr>
            <w:r>
              <w:rPr>
                <w:szCs w:val="21"/>
              </w:rPr>
              <w:t>0.032t/a</w:t>
            </w:r>
          </w:p>
        </w:tc>
        <w:tc>
          <w:tcPr>
            <w:tcW w:w="2432" w:type="dxa"/>
            <w:gridSpan w:val="2"/>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82" w:type="dxa"/>
            <w:vMerge w:val="continue"/>
            <w:vAlign w:val="center"/>
          </w:tcPr>
          <w:p>
            <w:pPr>
              <w:jc w:val="center"/>
              <w:rPr>
                <w:szCs w:val="21"/>
              </w:rPr>
            </w:pPr>
          </w:p>
        </w:tc>
        <w:tc>
          <w:tcPr>
            <w:tcW w:w="1560" w:type="dxa"/>
            <w:vMerge w:val="continue"/>
            <w:vAlign w:val="center"/>
          </w:tcPr>
          <w:p>
            <w:pPr>
              <w:jc w:val="center"/>
              <w:rPr>
                <w:szCs w:val="21"/>
              </w:rPr>
            </w:pPr>
          </w:p>
        </w:tc>
        <w:tc>
          <w:tcPr>
            <w:tcW w:w="1723" w:type="dxa"/>
            <w:vAlign w:val="center"/>
          </w:tcPr>
          <w:p>
            <w:pPr>
              <w:jc w:val="center"/>
              <w:rPr>
                <w:szCs w:val="21"/>
              </w:rPr>
            </w:pPr>
            <w:r>
              <w:rPr>
                <w:szCs w:val="21"/>
              </w:rPr>
              <w:t>SS</w:t>
            </w:r>
          </w:p>
        </w:tc>
        <w:tc>
          <w:tcPr>
            <w:tcW w:w="1253" w:type="dxa"/>
            <w:vAlign w:val="center"/>
          </w:tcPr>
          <w:p>
            <w:pPr>
              <w:jc w:val="center"/>
              <w:rPr>
                <w:szCs w:val="21"/>
              </w:rPr>
            </w:pPr>
            <w:r>
              <w:rPr>
                <w:szCs w:val="21"/>
              </w:rPr>
              <w:t>200mg/L</w:t>
            </w:r>
          </w:p>
        </w:tc>
        <w:tc>
          <w:tcPr>
            <w:tcW w:w="993" w:type="dxa"/>
            <w:vAlign w:val="center"/>
          </w:tcPr>
          <w:p>
            <w:pPr>
              <w:jc w:val="center"/>
              <w:rPr>
                <w:szCs w:val="21"/>
              </w:rPr>
            </w:pPr>
            <w:r>
              <w:rPr>
                <w:szCs w:val="21"/>
              </w:rPr>
              <w:t>0.022t/a</w:t>
            </w:r>
          </w:p>
        </w:tc>
        <w:tc>
          <w:tcPr>
            <w:tcW w:w="2432" w:type="dxa"/>
            <w:gridSpan w:val="2"/>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82" w:type="dxa"/>
            <w:vMerge w:val="continue"/>
            <w:vAlign w:val="center"/>
          </w:tcPr>
          <w:p>
            <w:pPr>
              <w:jc w:val="center"/>
              <w:rPr>
                <w:szCs w:val="21"/>
              </w:rPr>
            </w:pPr>
          </w:p>
        </w:tc>
        <w:tc>
          <w:tcPr>
            <w:tcW w:w="1560" w:type="dxa"/>
            <w:vMerge w:val="continue"/>
            <w:vAlign w:val="center"/>
          </w:tcPr>
          <w:p>
            <w:pPr>
              <w:jc w:val="center"/>
              <w:rPr>
                <w:szCs w:val="21"/>
              </w:rPr>
            </w:pPr>
          </w:p>
        </w:tc>
        <w:tc>
          <w:tcPr>
            <w:tcW w:w="1723" w:type="dxa"/>
            <w:vAlign w:val="center"/>
          </w:tcPr>
          <w:p>
            <w:pPr>
              <w:jc w:val="center"/>
              <w:rPr>
                <w:szCs w:val="21"/>
              </w:rPr>
            </w:pPr>
            <w:r>
              <w:rPr>
                <w:szCs w:val="21"/>
              </w:rPr>
              <w:t>氨氮</w:t>
            </w:r>
          </w:p>
        </w:tc>
        <w:tc>
          <w:tcPr>
            <w:tcW w:w="1253" w:type="dxa"/>
            <w:vAlign w:val="center"/>
          </w:tcPr>
          <w:p>
            <w:pPr>
              <w:jc w:val="center"/>
              <w:rPr>
                <w:szCs w:val="21"/>
              </w:rPr>
            </w:pPr>
            <w:r>
              <w:rPr>
                <w:szCs w:val="21"/>
              </w:rPr>
              <w:t>30mg/L</w:t>
            </w:r>
          </w:p>
        </w:tc>
        <w:tc>
          <w:tcPr>
            <w:tcW w:w="993" w:type="dxa"/>
            <w:vAlign w:val="center"/>
          </w:tcPr>
          <w:p>
            <w:pPr>
              <w:jc w:val="center"/>
              <w:rPr>
                <w:szCs w:val="21"/>
              </w:rPr>
            </w:pPr>
            <w:r>
              <w:rPr>
                <w:szCs w:val="21"/>
              </w:rPr>
              <w:t>0.003t/a</w:t>
            </w:r>
          </w:p>
        </w:tc>
        <w:tc>
          <w:tcPr>
            <w:tcW w:w="2432" w:type="dxa"/>
            <w:gridSpan w:val="2"/>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82" w:type="dxa"/>
            <w:vMerge w:val="restart"/>
            <w:vAlign w:val="center"/>
          </w:tcPr>
          <w:p>
            <w:pPr>
              <w:jc w:val="center"/>
              <w:rPr>
                <w:szCs w:val="21"/>
              </w:rPr>
            </w:pPr>
            <w:r>
              <w:rPr>
                <w:szCs w:val="21"/>
              </w:rPr>
              <w:t>固</w:t>
            </w:r>
          </w:p>
          <w:p>
            <w:pPr>
              <w:jc w:val="center"/>
              <w:rPr>
                <w:szCs w:val="21"/>
              </w:rPr>
            </w:pPr>
            <w:r>
              <w:rPr>
                <w:szCs w:val="21"/>
              </w:rPr>
              <w:t>体</w:t>
            </w:r>
          </w:p>
          <w:p>
            <w:pPr>
              <w:jc w:val="center"/>
              <w:rPr>
                <w:szCs w:val="21"/>
              </w:rPr>
            </w:pPr>
            <w:r>
              <w:rPr>
                <w:szCs w:val="21"/>
              </w:rPr>
              <w:t>废</w:t>
            </w:r>
          </w:p>
          <w:p>
            <w:pPr>
              <w:jc w:val="center"/>
              <w:rPr>
                <w:szCs w:val="21"/>
              </w:rPr>
            </w:pPr>
            <w:r>
              <w:rPr>
                <w:szCs w:val="21"/>
              </w:rPr>
              <w:t>物</w:t>
            </w:r>
          </w:p>
        </w:tc>
        <w:tc>
          <w:tcPr>
            <w:tcW w:w="1560" w:type="dxa"/>
            <w:vAlign w:val="center"/>
          </w:tcPr>
          <w:p>
            <w:pPr>
              <w:jc w:val="center"/>
              <w:rPr>
                <w:szCs w:val="21"/>
              </w:rPr>
            </w:pPr>
            <w:r>
              <w:rPr>
                <w:szCs w:val="21"/>
              </w:rPr>
              <w:t>日常生活</w:t>
            </w:r>
          </w:p>
        </w:tc>
        <w:tc>
          <w:tcPr>
            <w:tcW w:w="1723" w:type="dxa"/>
            <w:vAlign w:val="center"/>
          </w:tcPr>
          <w:p>
            <w:pPr>
              <w:jc w:val="center"/>
              <w:rPr>
                <w:szCs w:val="21"/>
              </w:rPr>
            </w:pPr>
            <w:r>
              <w:rPr>
                <w:szCs w:val="21"/>
              </w:rPr>
              <w:t>生活垃圾</w:t>
            </w:r>
          </w:p>
        </w:tc>
        <w:tc>
          <w:tcPr>
            <w:tcW w:w="2246" w:type="dxa"/>
            <w:gridSpan w:val="2"/>
            <w:vAlign w:val="center"/>
          </w:tcPr>
          <w:p>
            <w:pPr>
              <w:jc w:val="center"/>
              <w:rPr>
                <w:szCs w:val="21"/>
              </w:rPr>
            </w:pPr>
            <w:r>
              <w:rPr>
                <w:szCs w:val="21"/>
              </w:rPr>
              <w:t>1.35t/a</w:t>
            </w:r>
          </w:p>
        </w:tc>
        <w:tc>
          <w:tcPr>
            <w:tcW w:w="2432" w:type="dxa"/>
            <w:gridSpan w:val="2"/>
            <w:vMerge w:val="restart"/>
            <w:vAlign w:val="center"/>
          </w:tcPr>
          <w:p>
            <w:pPr>
              <w:jc w:val="center"/>
              <w:rPr>
                <w:szCs w:val="21"/>
              </w:rPr>
            </w:pPr>
            <w:r>
              <w:rPr>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5" w:hRule="atLeast"/>
          <w:jc w:val="center"/>
        </w:trPr>
        <w:tc>
          <w:tcPr>
            <w:tcW w:w="782" w:type="dxa"/>
            <w:vMerge w:val="continue"/>
            <w:vAlign w:val="center"/>
          </w:tcPr>
          <w:p>
            <w:pPr>
              <w:jc w:val="center"/>
              <w:rPr>
                <w:szCs w:val="21"/>
              </w:rPr>
            </w:pPr>
          </w:p>
        </w:tc>
        <w:tc>
          <w:tcPr>
            <w:tcW w:w="1560" w:type="dxa"/>
            <w:vMerge w:val="restart"/>
            <w:vAlign w:val="center"/>
          </w:tcPr>
          <w:p>
            <w:pPr>
              <w:jc w:val="center"/>
              <w:rPr>
                <w:szCs w:val="21"/>
              </w:rPr>
            </w:pPr>
            <w:r>
              <w:rPr>
                <w:szCs w:val="21"/>
              </w:rPr>
              <w:t>生产车间</w:t>
            </w:r>
          </w:p>
        </w:tc>
        <w:tc>
          <w:tcPr>
            <w:tcW w:w="1723" w:type="dxa"/>
            <w:vAlign w:val="center"/>
          </w:tcPr>
          <w:p>
            <w:pPr>
              <w:jc w:val="center"/>
              <w:rPr>
                <w:szCs w:val="21"/>
              </w:rPr>
            </w:pPr>
            <w:r>
              <w:rPr>
                <w:szCs w:val="21"/>
              </w:rPr>
              <w:t>下脚料</w:t>
            </w:r>
          </w:p>
        </w:tc>
        <w:tc>
          <w:tcPr>
            <w:tcW w:w="2246" w:type="dxa"/>
            <w:gridSpan w:val="2"/>
            <w:vAlign w:val="center"/>
          </w:tcPr>
          <w:p>
            <w:pPr>
              <w:jc w:val="center"/>
              <w:rPr>
                <w:szCs w:val="21"/>
              </w:rPr>
            </w:pPr>
            <w:r>
              <w:rPr>
                <w:szCs w:val="21"/>
              </w:rPr>
              <w:t>5t/a</w:t>
            </w:r>
          </w:p>
        </w:tc>
        <w:tc>
          <w:tcPr>
            <w:tcW w:w="2432" w:type="dxa"/>
            <w:gridSpan w:val="2"/>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5" w:hRule="atLeast"/>
          <w:jc w:val="center"/>
        </w:trPr>
        <w:tc>
          <w:tcPr>
            <w:tcW w:w="782" w:type="dxa"/>
            <w:vMerge w:val="continue"/>
            <w:vAlign w:val="center"/>
          </w:tcPr>
          <w:p>
            <w:pPr>
              <w:jc w:val="center"/>
              <w:rPr>
                <w:szCs w:val="21"/>
              </w:rPr>
            </w:pPr>
          </w:p>
        </w:tc>
        <w:tc>
          <w:tcPr>
            <w:tcW w:w="1560" w:type="dxa"/>
            <w:vMerge w:val="continue"/>
            <w:vAlign w:val="center"/>
          </w:tcPr>
          <w:p>
            <w:pPr>
              <w:jc w:val="center"/>
              <w:rPr>
                <w:szCs w:val="21"/>
              </w:rPr>
            </w:pPr>
          </w:p>
        </w:tc>
        <w:tc>
          <w:tcPr>
            <w:tcW w:w="1723" w:type="dxa"/>
            <w:vAlign w:val="center"/>
          </w:tcPr>
          <w:p>
            <w:pPr>
              <w:jc w:val="center"/>
              <w:rPr>
                <w:szCs w:val="21"/>
              </w:rPr>
            </w:pPr>
            <w:r>
              <w:rPr>
                <w:szCs w:val="21"/>
              </w:rPr>
              <w:t>漆渣</w:t>
            </w:r>
          </w:p>
        </w:tc>
        <w:tc>
          <w:tcPr>
            <w:tcW w:w="2246" w:type="dxa"/>
            <w:gridSpan w:val="2"/>
            <w:vAlign w:val="center"/>
          </w:tcPr>
          <w:p>
            <w:pPr>
              <w:jc w:val="center"/>
              <w:rPr>
                <w:szCs w:val="21"/>
              </w:rPr>
            </w:pPr>
            <w:r>
              <w:rPr>
                <w:szCs w:val="21"/>
              </w:rPr>
              <w:t>3.524t/a</w:t>
            </w:r>
          </w:p>
        </w:tc>
        <w:tc>
          <w:tcPr>
            <w:tcW w:w="2432" w:type="dxa"/>
            <w:gridSpan w:val="2"/>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5" w:hRule="atLeast"/>
          <w:jc w:val="center"/>
        </w:trPr>
        <w:tc>
          <w:tcPr>
            <w:tcW w:w="782" w:type="dxa"/>
            <w:vMerge w:val="continue"/>
            <w:vAlign w:val="center"/>
          </w:tcPr>
          <w:p>
            <w:pPr>
              <w:jc w:val="center"/>
              <w:rPr>
                <w:szCs w:val="21"/>
              </w:rPr>
            </w:pPr>
          </w:p>
        </w:tc>
        <w:tc>
          <w:tcPr>
            <w:tcW w:w="1560" w:type="dxa"/>
            <w:vMerge w:val="continue"/>
            <w:vAlign w:val="center"/>
          </w:tcPr>
          <w:p>
            <w:pPr>
              <w:jc w:val="center"/>
              <w:rPr>
                <w:szCs w:val="21"/>
              </w:rPr>
            </w:pPr>
          </w:p>
        </w:tc>
        <w:tc>
          <w:tcPr>
            <w:tcW w:w="1723" w:type="dxa"/>
            <w:vAlign w:val="center"/>
          </w:tcPr>
          <w:p>
            <w:pPr>
              <w:jc w:val="center"/>
              <w:rPr>
                <w:szCs w:val="21"/>
              </w:rPr>
            </w:pPr>
            <w:r>
              <w:rPr>
                <w:szCs w:val="21"/>
              </w:rPr>
              <w:t>漆桶</w:t>
            </w:r>
          </w:p>
        </w:tc>
        <w:tc>
          <w:tcPr>
            <w:tcW w:w="2246" w:type="dxa"/>
            <w:gridSpan w:val="2"/>
            <w:vAlign w:val="center"/>
          </w:tcPr>
          <w:p>
            <w:pPr>
              <w:jc w:val="center"/>
              <w:rPr>
                <w:szCs w:val="21"/>
              </w:rPr>
            </w:pPr>
            <w:r>
              <w:rPr>
                <w:szCs w:val="21"/>
              </w:rPr>
              <w:t>0.8t/a</w:t>
            </w:r>
          </w:p>
        </w:tc>
        <w:tc>
          <w:tcPr>
            <w:tcW w:w="2432" w:type="dxa"/>
            <w:gridSpan w:val="2"/>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5" w:hRule="atLeast"/>
          <w:jc w:val="center"/>
        </w:trPr>
        <w:tc>
          <w:tcPr>
            <w:tcW w:w="782" w:type="dxa"/>
            <w:vMerge w:val="continue"/>
            <w:vAlign w:val="center"/>
          </w:tcPr>
          <w:p>
            <w:pPr>
              <w:jc w:val="center"/>
              <w:rPr>
                <w:szCs w:val="21"/>
              </w:rPr>
            </w:pPr>
          </w:p>
        </w:tc>
        <w:tc>
          <w:tcPr>
            <w:tcW w:w="1560" w:type="dxa"/>
            <w:vMerge w:val="continue"/>
            <w:vAlign w:val="center"/>
          </w:tcPr>
          <w:p>
            <w:pPr>
              <w:jc w:val="center"/>
              <w:rPr>
                <w:szCs w:val="21"/>
              </w:rPr>
            </w:pPr>
          </w:p>
        </w:tc>
        <w:tc>
          <w:tcPr>
            <w:tcW w:w="1723" w:type="dxa"/>
            <w:vAlign w:val="center"/>
          </w:tcPr>
          <w:p>
            <w:pPr>
              <w:jc w:val="center"/>
              <w:rPr>
                <w:szCs w:val="21"/>
              </w:rPr>
            </w:pPr>
            <w:r>
              <w:rPr>
                <w:szCs w:val="21"/>
              </w:rPr>
              <w:t>废活性炭</w:t>
            </w:r>
          </w:p>
        </w:tc>
        <w:tc>
          <w:tcPr>
            <w:tcW w:w="2246" w:type="dxa"/>
            <w:gridSpan w:val="2"/>
            <w:vAlign w:val="center"/>
          </w:tcPr>
          <w:p>
            <w:pPr>
              <w:jc w:val="center"/>
              <w:rPr>
                <w:szCs w:val="21"/>
              </w:rPr>
            </w:pPr>
            <w:r>
              <w:rPr>
                <w:szCs w:val="21"/>
              </w:rPr>
              <w:t>2.8t/a</w:t>
            </w:r>
          </w:p>
        </w:tc>
        <w:tc>
          <w:tcPr>
            <w:tcW w:w="2432" w:type="dxa"/>
            <w:gridSpan w:val="2"/>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82" w:type="dxa"/>
            <w:vAlign w:val="center"/>
          </w:tcPr>
          <w:p>
            <w:pPr>
              <w:jc w:val="center"/>
              <w:rPr>
                <w:szCs w:val="21"/>
              </w:rPr>
            </w:pPr>
            <w:r>
              <w:rPr>
                <w:szCs w:val="21"/>
              </w:rPr>
              <w:t>噪声</w:t>
            </w:r>
          </w:p>
        </w:tc>
        <w:tc>
          <w:tcPr>
            <w:tcW w:w="7961" w:type="dxa"/>
            <w:gridSpan w:val="6"/>
            <w:vAlign w:val="center"/>
          </w:tcPr>
          <w:p>
            <w:pPr>
              <w:spacing w:line="360" w:lineRule="auto"/>
              <w:jc w:val="left"/>
              <w:rPr>
                <w:szCs w:val="21"/>
              </w:rPr>
            </w:pPr>
            <w:r>
              <w:rPr>
                <w:szCs w:val="21"/>
              </w:rPr>
              <w:t xml:space="preserve">    本项目的噪声污染源主要是切割机、钻床、剪板机、抛丸机等生产设备运</w:t>
            </w:r>
            <w:r>
              <w:rPr>
                <w:sz w:val="24"/>
                <w:szCs w:val="24"/>
              </w:rPr>
              <w:t>行过程中产生的</w:t>
            </w:r>
            <w:r>
              <w:rPr>
                <w:szCs w:val="21"/>
              </w:rPr>
              <w:t>噪声，声源强度在90~105B(A)，布置在车间内，再经室外距离衰减和屏障衰减后，总降噪量可达50dB(A)以下，可使厂界达标。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82" w:type="dxa"/>
            <w:vAlign w:val="center"/>
          </w:tcPr>
          <w:p>
            <w:pPr>
              <w:jc w:val="center"/>
              <w:rPr>
                <w:szCs w:val="21"/>
              </w:rPr>
            </w:pPr>
            <w:r>
              <w:rPr>
                <w:szCs w:val="21"/>
              </w:rPr>
              <w:t>其</w:t>
            </w:r>
          </w:p>
          <w:p>
            <w:pPr>
              <w:jc w:val="center"/>
              <w:rPr>
                <w:szCs w:val="21"/>
              </w:rPr>
            </w:pPr>
            <w:r>
              <w:rPr>
                <w:szCs w:val="21"/>
              </w:rPr>
              <w:t>它</w:t>
            </w:r>
          </w:p>
        </w:tc>
        <w:tc>
          <w:tcPr>
            <w:tcW w:w="7961" w:type="dxa"/>
            <w:gridSpan w:val="6"/>
            <w:vAlign w:val="center"/>
          </w:tcPr>
          <w:p>
            <w:pPr>
              <w:spacing w:line="300" w:lineRule="auto"/>
              <w:ind w:left="113" w:leftChars="54" w:right="113"/>
              <w:jc w:val="center"/>
              <w:rPr>
                <w:szCs w:val="21"/>
              </w:rPr>
            </w:pPr>
            <w:r>
              <w:rPr>
                <w:szCs w:val="21"/>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743" w:type="dxa"/>
            <w:gridSpan w:val="7"/>
            <w:vAlign w:val="center"/>
          </w:tcPr>
          <w:p>
            <w:pPr>
              <w:spacing w:line="360" w:lineRule="auto"/>
              <w:rPr>
                <w:b/>
                <w:sz w:val="24"/>
                <w:szCs w:val="24"/>
              </w:rPr>
            </w:pPr>
            <w:r>
              <w:rPr>
                <w:b/>
                <w:sz w:val="24"/>
                <w:szCs w:val="24"/>
              </w:rPr>
              <w:t>主要生态影响（不够时可加附页）</w:t>
            </w:r>
          </w:p>
          <w:p>
            <w:pPr>
              <w:spacing w:line="360" w:lineRule="auto"/>
              <w:ind w:firstLine="480" w:firstLineChars="200"/>
              <w:rPr>
                <w:bCs/>
                <w:sz w:val="24"/>
                <w:szCs w:val="24"/>
              </w:rPr>
            </w:pPr>
            <w:r>
              <w:rPr>
                <w:sz w:val="24"/>
                <w:szCs w:val="24"/>
              </w:rPr>
              <w:t>生态影响主要是工程占地对植被的破坏、水土流失影响等。本项目为利用现有厂房，项目区内生物资源种类较为单一，未发现珍稀动植物种。项目占地区内不涉及经济作物及农作物生产用地，项目建成后，对区域生态环境影响较小。</w:t>
            </w:r>
          </w:p>
          <w:p>
            <w:pPr>
              <w:spacing w:line="360" w:lineRule="auto"/>
              <w:ind w:right="113"/>
              <w:rPr>
                <w:sz w:val="24"/>
              </w:rPr>
            </w:pPr>
          </w:p>
          <w:p>
            <w:pPr>
              <w:spacing w:line="360" w:lineRule="auto"/>
              <w:ind w:right="113"/>
              <w:rPr>
                <w:sz w:val="24"/>
              </w:rPr>
            </w:pPr>
          </w:p>
          <w:p>
            <w:pPr>
              <w:spacing w:line="360" w:lineRule="auto"/>
              <w:ind w:right="113"/>
              <w:rPr>
                <w:sz w:val="24"/>
              </w:rPr>
            </w:pPr>
          </w:p>
          <w:p>
            <w:pPr>
              <w:spacing w:line="360" w:lineRule="auto"/>
              <w:ind w:right="113"/>
              <w:rPr>
                <w:sz w:val="24"/>
              </w:rPr>
            </w:pPr>
          </w:p>
        </w:tc>
      </w:tr>
    </w:tbl>
    <w:p>
      <w:pPr>
        <w:spacing w:line="360" w:lineRule="auto"/>
        <w:rPr>
          <w:b/>
          <w:sz w:val="30"/>
          <w:szCs w:val="30"/>
        </w:rPr>
      </w:pPr>
      <w:r>
        <w:rPr>
          <w:b/>
          <w:sz w:val="30"/>
          <w:szCs w:val="30"/>
        </w:rPr>
        <w:t>环境影响分析</w:t>
      </w:r>
    </w:p>
    <w:tbl>
      <w:tblPr>
        <w:tblStyle w:val="36"/>
        <w:tblW w:w="874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744" w:type="dxa"/>
          </w:tcPr>
          <w:p>
            <w:pPr>
              <w:spacing w:line="360" w:lineRule="auto"/>
              <w:rPr>
                <w:b/>
                <w:sz w:val="24"/>
                <w:szCs w:val="24"/>
              </w:rPr>
            </w:pPr>
            <w:r>
              <w:rPr>
                <w:b/>
                <w:sz w:val="24"/>
                <w:szCs w:val="24"/>
              </w:rPr>
              <w:t>施工期环境影响简要分析：</w:t>
            </w:r>
          </w:p>
          <w:p>
            <w:pPr>
              <w:pStyle w:val="17"/>
              <w:spacing w:before="0"/>
              <w:ind w:firstLine="480" w:firstLineChars="200"/>
              <w:rPr>
                <w:rFonts w:ascii="Times New Roman"/>
              </w:rPr>
            </w:pPr>
            <w:r>
              <w:rPr>
                <w:rFonts w:ascii="Times New Roman"/>
                <w:szCs w:val="24"/>
              </w:rPr>
              <w:t>本项目属于新建项目，利用已建成厂房安装设备进行生产，不再分析施工期环境影响。</w:t>
            </w:r>
          </w:p>
          <w:p>
            <w:pPr>
              <w:spacing w:line="360" w:lineRule="auto"/>
              <w:jc w:val="left"/>
              <w:rPr>
                <w:b/>
                <w:sz w:val="24"/>
              </w:rPr>
            </w:pPr>
            <w:r>
              <w:rPr>
                <w:b/>
                <w:sz w:val="24"/>
              </w:rPr>
              <w:t>营运期环境影响分析：</w:t>
            </w:r>
          </w:p>
          <w:p>
            <w:pPr>
              <w:pStyle w:val="20"/>
              <w:ind w:left="0" w:firstLine="482" w:firstLineChars="200"/>
              <w:rPr>
                <w:rFonts w:ascii="Times New Roman"/>
                <w:b/>
              </w:rPr>
            </w:pPr>
            <w:r>
              <w:rPr>
                <w:rFonts w:ascii="Times New Roman"/>
                <w:b/>
              </w:rPr>
              <w:t>一、环境空气影响分析</w:t>
            </w:r>
          </w:p>
          <w:p>
            <w:pPr>
              <w:spacing w:line="360" w:lineRule="auto"/>
              <w:ind w:firstLine="480" w:firstLineChars="200"/>
              <w:rPr>
                <w:sz w:val="24"/>
                <w:szCs w:val="24"/>
              </w:rPr>
            </w:pPr>
            <w:r>
              <w:rPr>
                <w:sz w:val="24"/>
              </w:rPr>
              <w:t>项</w:t>
            </w:r>
            <w:r>
              <w:rPr>
                <w:sz w:val="24"/>
                <w:szCs w:val="24"/>
              </w:rPr>
              <w:t>目废气主要为焊接烟尘以及抛丸粉尘。</w:t>
            </w:r>
          </w:p>
          <w:p>
            <w:pPr>
              <w:spacing w:line="360" w:lineRule="auto"/>
              <w:ind w:firstLine="480" w:firstLineChars="200"/>
              <w:rPr>
                <w:sz w:val="24"/>
                <w:szCs w:val="24"/>
              </w:rPr>
            </w:pPr>
            <w:r>
              <w:rPr>
                <w:sz w:val="24"/>
                <w:szCs w:val="24"/>
              </w:rPr>
              <w:t>（1）焊接烟尘</w:t>
            </w:r>
          </w:p>
          <w:p>
            <w:pPr>
              <w:spacing w:line="360" w:lineRule="auto"/>
              <w:ind w:firstLine="480" w:firstLineChars="200"/>
              <w:rPr>
                <w:sz w:val="24"/>
                <w:szCs w:val="24"/>
              </w:rPr>
            </w:pPr>
            <w:r>
              <w:rPr>
                <w:sz w:val="24"/>
                <w:szCs w:val="24"/>
              </w:rPr>
              <w:t>项目生产过程中，焊接烟尘的年产生量为0.016t/a，其主要成分为烟尘等。采用自然通风器和强制通风相结合的方式，在车间焊接工段位置设置移动式焊接烟尘净化器（处理效率80%），设置风机将焊接烟尘及时排出车间，则焊接烟尘排放量为0.0032t/a。通过加强车间通风，无组织排放。利用Screen3软件进行估算，项目面源参数如下表所示：</w:t>
            </w:r>
          </w:p>
          <w:p>
            <w:pPr>
              <w:jc w:val="center"/>
              <w:rPr>
                <w:b/>
                <w:bCs/>
                <w:spacing w:val="8"/>
                <w:sz w:val="24"/>
                <w:szCs w:val="24"/>
              </w:rPr>
            </w:pPr>
            <w:r>
              <w:rPr>
                <w:b/>
                <w:bCs/>
                <w:spacing w:val="8"/>
                <w:sz w:val="24"/>
                <w:szCs w:val="24"/>
              </w:rPr>
              <w:t>表12  项目面源参数一览表</w:t>
            </w:r>
          </w:p>
          <w:tbl>
            <w:tblPr>
              <w:tblStyle w:val="36"/>
              <w:tblW w:w="8498" w:type="dxa"/>
              <w:tblInd w:w="0" w:type="dxa"/>
              <w:tblLayout w:type="fixed"/>
              <w:tblCellMar>
                <w:top w:w="0" w:type="dxa"/>
                <w:left w:w="108" w:type="dxa"/>
                <w:bottom w:w="0" w:type="dxa"/>
                <w:right w:w="108" w:type="dxa"/>
              </w:tblCellMar>
            </w:tblPr>
            <w:tblGrid>
              <w:gridCol w:w="550"/>
              <w:gridCol w:w="1083"/>
              <w:gridCol w:w="1078"/>
              <w:gridCol w:w="1225"/>
              <w:gridCol w:w="1008"/>
              <w:gridCol w:w="1076"/>
              <w:gridCol w:w="1071"/>
              <w:gridCol w:w="1407"/>
            </w:tblGrid>
            <w:tr>
              <w:tblPrEx>
                <w:tblLayout w:type="fixed"/>
                <w:tblCellMar>
                  <w:top w:w="0" w:type="dxa"/>
                  <w:left w:w="108" w:type="dxa"/>
                  <w:bottom w:w="0" w:type="dxa"/>
                  <w:right w:w="108" w:type="dxa"/>
                </w:tblCellMar>
              </w:tblPrEx>
              <w:trPr>
                <w:trHeight w:val="393" w:hRule="atLeast"/>
              </w:trPr>
              <w:tc>
                <w:tcPr>
                  <w:tcW w:w="550" w:type="dxa"/>
                  <w:tcBorders>
                    <w:top w:val="single" w:color="auto" w:sz="12" w:space="0"/>
                    <w:left w:val="single" w:color="auto" w:sz="12" w:space="0"/>
                    <w:bottom w:val="single" w:color="auto" w:sz="6" w:space="0"/>
                    <w:right w:val="single" w:color="auto" w:sz="6" w:space="0"/>
                  </w:tcBorders>
                  <w:vAlign w:val="center"/>
                </w:tcPr>
                <w:p>
                  <w:pPr>
                    <w:jc w:val="center"/>
                    <w:rPr>
                      <w:spacing w:val="8"/>
                      <w:szCs w:val="21"/>
                    </w:rPr>
                  </w:pPr>
                  <w:r>
                    <w:rPr>
                      <w:spacing w:val="8"/>
                      <w:szCs w:val="21"/>
                    </w:rPr>
                    <w:t>序号</w:t>
                  </w:r>
                </w:p>
              </w:tc>
              <w:tc>
                <w:tcPr>
                  <w:tcW w:w="1083" w:type="dxa"/>
                  <w:tcBorders>
                    <w:top w:val="single" w:color="auto" w:sz="12" w:space="0"/>
                    <w:left w:val="single" w:color="auto" w:sz="6" w:space="0"/>
                    <w:bottom w:val="single" w:color="auto" w:sz="6" w:space="0"/>
                    <w:right w:val="single" w:color="auto" w:sz="6" w:space="0"/>
                  </w:tcBorders>
                  <w:vAlign w:val="center"/>
                </w:tcPr>
                <w:p>
                  <w:pPr>
                    <w:jc w:val="center"/>
                    <w:rPr>
                      <w:spacing w:val="8"/>
                      <w:szCs w:val="21"/>
                    </w:rPr>
                  </w:pPr>
                  <w:r>
                    <w:rPr>
                      <w:spacing w:val="8"/>
                      <w:szCs w:val="21"/>
                    </w:rPr>
                    <w:t>污染物名称</w:t>
                  </w:r>
                </w:p>
              </w:tc>
              <w:tc>
                <w:tcPr>
                  <w:tcW w:w="1078" w:type="dxa"/>
                  <w:tcBorders>
                    <w:top w:val="single" w:color="auto" w:sz="12" w:space="0"/>
                    <w:left w:val="single" w:color="auto" w:sz="6" w:space="0"/>
                    <w:bottom w:val="single" w:color="auto" w:sz="6" w:space="0"/>
                    <w:right w:val="single" w:color="auto" w:sz="6" w:space="0"/>
                  </w:tcBorders>
                  <w:vAlign w:val="center"/>
                </w:tcPr>
                <w:p>
                  <w:pPr>
                    <w:jc w:val="center"/>
                    <w:rPr>
                      <w:spacing w:val="8"/>
                      <w:szCs w:val="21"/>
                    </w:rPr>
                  </w:pPr>
                  <w:r>
                    <w:rPr>
                      <w:spacing w:val="8"/>
                      <w:szCs w:val="21"/>
                    </w:rPr>
                    <w:t>污染源</w:t>
                  </w:r>
                </w:p>
                <w:p>
                  <w:pPr>
                    <w:jc w:val="center"/>
                    <w:rPr>
                      <w:spacing w:val="8"/>
                      <w:szCs w:val="21"/>
                    </w:rPr>
                  </w:pPr>
                  <w:r>
                    <w:rPr>
                      <w:spacing w:val="8"/>
                      <w:szCs w:val="21"/>
                    </w:rPr>
                    <w:t>位置</w:t>
                  </w:r>
                </w:p>
              </w:tc>
              <w:tc>
                <w:tcPr>
                  <w:tcW w:w="1225" w:type="dxa"/>
                  <w:tcBorders>
                    <w:top w:val="single" w:color="auto" w:sz="12" w:space="0"/>
                    <w:left w:val="single" w:color="auto" w:sz="6" w:space="0"/>
                    <w:bottom w:val="single" w:color="auto" w:sz="6" w:space="0"/>
                    <w:right w:val="single" w:color="auto" w:sz="6" w:space="0"/>
                  </w:tcBorders>
                  <w:vAlign w:val="center"/>
                </w:tcPr>
                <w:p>
                  <w:pPr>
                    <w:jc w:val="center"/>
                    <w:rPr>
                      <w:spacing w:val="8"/>
                      <w:szCs w:val="21"/>
                    </w:rPr>
                  </w:pPr>
                  <w:r>
                    <w:rPr>
                      <w:spacing w:val="8"/>
                      <w:szCs w:val="21"/>
                    </w:rPr>
                    <w:t>污染物评价标准</w:t>
                  </w:r>
                  <w:r>
                    <w:rPr>
                      <w:szCs w:val="21"/>
                    </w:rPr>
                    <w:t>mg/m</w:t>
                  </w:r>
                  <w:r>
                    <w:rPr>
                      <w:szCs w:val="21"/>
                      <w:vertAlign w:val="superscript"/>
                    </w:rPr>
                    <w:t>3</w:t>
                  </w:r>
                </w:p>
              </w:tc>
              <w:tc>
                <w:tcPr>
                  <w:tcW w:w="1008" w:type="dxa"/>
                  <w:tcBorders>
                    <w:top w:val="single" w:color="auto" w:sz="12" w:space="0"/>
                    <w:left w:val="single" w:color="auto" w:sz="6" w:space="0"/>
                    <w:bottom w:val="single" w:color="auto" w:sz="6" w:space="0"/>
                    <w:right w:val="single" w:color="auto" w:sz="6" w:space="0"/>
                  </w:tcBorders>
                  <w:vAlign w:val="center"/>
                </w:tcPr>
                <w:p>
                  <w:pPr>
                    <w:jc w:val="center"/>
                    <w:rPr>
                      <w:spacing w:val="8"/>
                      <w:szCs w:val="21"/>
                    </w:rPr>
                  </w:pPr>
                  <w:r>
                    <w:rPr>
                      <w:spacing w:val="8"/>
                      <w:szCs w:val="21"/>
                    </w:rPr>
                    <w:t>排放速率kg/h</w:t>
                  </w:r>
                </w:p>
              </w:tc>
              <w:tc>
                <w:tcPr>
                  <w:tcW w:w="1076" w:type="dxa"/>
                  <w:tcBorders>
                    <w:top w:val="single" w:color="auto" w:sz="12" w:space="0"/>
                    <w:left w:val="single" w:color="auto" w:sz="6" w:space="0"/>
                    <w:bottom w:val="single" w:color="auto" w:sz="6" w:space="0"/>
                    <w:right w:val="single" w:color="auto" w:sz="6" w:space="0"/>
                  </w:tcBorders>
                  <w:vAlign w:val="center"/>
                </w:tcPr>
                <w:p>
                  <w:pPr>
                    <w:jc w:val="center"/>
                    <w:rPr>
                      <w:spacing w:val="8"/>
                      <w:szCs w:val="21"/>
                    </w:rPr>
                  </w:pPr>
                  <w:r>
                    <w:rPr>
                      <w:spacing w:val="8"/>
                      <w:szCs w:val="21"/>
                    </w:rPr>
                    <w:t>面源长度m</w:t>
                  </w:r>
                </w:p>
              </w:tc>
              <w:tc>
                <w:tcPr>
                  <w:tcW w:w="1071" w:type="dxa"/>
                  <w:tcBorders>
                    <w:top w:val="single" w:color="auto" w:sz="12" w:space="0"/>
                    <w:left w:val="single" w:color="auto" w:sz="6" w:space="0"/>
                    <w:bottom w:val="single" w:color="auto" w:sz="6" w:space="0"/>
                    <w:right w:val="single" w:color="auto" w:sz="6" w:space="0"/>
                  </w:tcBorders>
                  <w:vAlign w:val="center"/>
                </w:tcPr>
                <w:p>
                  <w:pPr>
                    <w:jc w:val="center"/>
                    <w:rPr>
                      <w:spacing w:val="8"/>
                      <w:szCs w:val="21"/>
                    </w:rPr>
                  </w:pPr>
                  <w:r>
                    <w:rPr>
                      <w:spacing w:val="8"/>
                      <w:szCs w:val="21"/>
                    </w:rPr>
                    <w:t>面源宽度m</w:t>
                  </w:r>
                </w:p>
              </w:tc>
              <w:tc>
                <w:tcPr>
                  <w:tcW w:w="1407" w:type="dxa"/>
                  <w:tcBorders>
                    <w:top w:val="single" w:color="auto" w:sz="12" w:space="0"/>
                    <w:left w:val="single" w:color="auto" w:sz="6" w:space="0"/>
                    <w:bottom w:val="single" w:color="auto" w:sz="6" w:space="0"/>
                    <w:right w:val="single" w:color="auto" w:sz="12" w:space="0"/>
                  </w:tcBorders>
                  <w:vAlign w:val="center"/>
                </w:tcPr>
                <w:p>
                  <w:pPr>
                    <w:jc w:val="center"/>
                    <w:rPr>
                      <w:spacing w:val="8"/>
                      <w:szCs w:val="21"/>
                    </w:rPr>
                  </w:pPr>
                  <w:r>
                    <w:rPr>
                      <w:spacing w:val="8"/>
                      <w:szCs w:val="21"/>
                    </w:rPr>
                    <w:t>面源平均</w:t>
                  </w:r>
                </w:p>
                <w:p>
                  <w:pPr>
                    <w:jc w:val="center"/>
                    <w:rPr>
                      <w:spacing w:val="8"/>
                      <w:szCs w:val="21"/>
                    </w:rPr>
                  </w:pPr>
                  <w:r>
                    <w:rPr>
                      <w:spacing w:val="8"/>
                      <w:szCs w:val="21"/>
                    </w:rPr>
                    <w:t>高度m</w:t>
                  </w:r>
                </w:p>
              </w:tc>
            </w:tr>
            <w:tr>
              <w:tblPrEx>
                <w:tblLayout w:type="fixed"/>
                <w:tblCellMar>
                  <w:top w:w="0" w:type="dxa"/>
                  <w:left w:w="108" w:type="dxa"/>
                  <w:bottom w:w="0" w:type="dxa"/>
                  <w:right w:w="108" w:type="dxa"/>
                </w:tblCellMar>
              </w:tblPrEx>
              <w:trPr>
                <w:trHeight w:val="393" w:hRule="atLeast"/>
              </w:trPr>
              <w:tc>
                <w:tcPr>
                  <w:tcW w:w="550" w:type="dxa"/>
                  <w:tcBorders>
                    <w:top w:val="single" w:color="auto" w:sz="6" w:space="0"/>
                    <w:left w:val="single" w:color="auto" w:sz="12" w:space="0"/>
                    <w:bottom w:val="single" w:color="auto" w:sz="12" w:space="0"/>
                    <w:right w:val="single" w:color="auto" w:sz="6" w:space="0"/>
                  </w:tcBorders>
                  <w:vAlign w:val="center"/>
                </w:tcPr>
                <w:p>
                  <w:pPr>
                    <w:jc w:val="center"/>
                    <w:rPr>
                      <w:spacing w:val="8"/>
                      <w:szCs w:val="21"/>
                    </w:rPr>
                  </w:pPr>
                  <w:r>
                    <w:rPr>
                      <w:spacing w:val="8"/>
                      <w:szCs w:val="21"/>
                    </w:rPr>
                    <w:t>1</w:t>
                  </w:r>
                </w:p>
              </w:tc>
              <w:tc>
                <w:tcPr>
                  <w:tcW w:w="1083" w:type="dxa"/>
                  <w:tcBorders>
                    <w:top w:val="single" w:color="auto" w:sz="6" w:space="0"/>
                    <w:left w:val="single" w:color="auto" w:sz="6" w:space="0"/>
                    <w:bottom w:val="single" w:color="auto" w:sz="12" w:space="0"/>
                    <w:right w:val="single" w:color="auto" w:sz="6" w:space="0"/>
                  </w:tcBorders>
                  <w:vAlign w:val="center"/>
                </w:tcPr>
                <w:p>
                  <w:pPr>
                    <w:jc w:val="center"/>
                    <w:rPr>
                      <w:spacing w:val="8"/>
                      <w:szCs w:val="21"/>
                    </w:rPr>
                  </w:pPr>
                  <w:r>
                    <w:rPr>
                      <w:szCs w:val="21"/>
                    </w:rPr>
                    <w:t>颗粒物</w:t>
                  </w:r>
                </w:p>
              </w:tc>
              <w:tc>
                <w:tcPr>
                  <w:tcW w:w="1078" w:type="dxa"/>
                  <w:tcBorders>
                    <w:top w:val="single" w:color="auto" w:sz="6" w:space="0"/>
                    <w:left w:val="single" w:color="auto" w:sz="6" w:space="0"/>
                    <w:bottom w:val="single" w:color="auto" w:sz="12" w:space="0"/>
                    <w:right w:val="single" w:color="auto" w:sz="6" w:space="0"/>
                  </w:tcBorders>
                  <w:vAlign w:val="center"/>
                </w:tcPr>
                <w:p>
                  <w:pPr>
                    <w:jc w:val="center"/>
                    <w:rPr>
                      <w:spacing w:val="8"/>
                      <w:szCs w:val="21"/>
                    </w:rPr>
                  </w:pPr>
                  <w:r>
                    <w:rPr>
                      <w:spacing w:val="8"/>
                      <w:szCs w:val="21"/>
                    </w:rPr>
                    <w:t>生产车间</w:t>
                  </w:r>
                </w:p>
              </w:tc>
              <w:tc>
                <w:tcPr>
                  <w:tcW w:w="1225" w:type="dxa"/>
                  <w:tcBorders>
                    <w:top w:val="single" w:color="auto" w:sz="6" w:space="0"/>
                    <w:left w:val="single" w:color="auto" w:sz="6" w:space="0"/>
                    <w:bottom w:val="single" w:color="auto" w:sz="12" w:space="0"/>
                    <w:right w:val="single" w:color="auto" w:sz="6" w:space="0"/>
                  </w:tcBorders>
                  <w:vAlign w:val="center"/>
                </w:tcPr>
                <w:p>
                  <w:pPr>
                    <w:jc w:val="center"/>
                    <w:rPr>
                      <w:spacing w:val="8"/>
                      <w:szCs w:val="21"/>
                    </w:rPr>
                  </w:pPr>
                  <w:r>
                    <w:rPr>
                      <w:spacing w:val="8"/>
                      <w:szCs w:val="21"/>
                    </w:rPr>
                    <w:t>0.9</w:t>
                  </w:r>
                </w:p>
              </w:tc>
              <w:tc>
                <w:tcPr>
                  <w:tcW w:w="1008" w:type="dxa"/>
                  <w:tcBorders>
                    <w:top w:val="single" w:color="auto" w:sz="6" w:space="0"/>
                    <w:left w:val="single" w:color="auto" w:sz="6" w:space="0"/>
                    <w:bottom w:val="single" w:color="auto" w:sz="12" w:space="0"/>
                    <w:right w:val="single" w:color="auto" w:sz="6" w:space="0"/>
                  </w:tcBorders>
                  <w:vAlign w:val="center"/>
                </w:tcPr>
                <w:p>
                  <w:pPr>
                    <w:jc w:val="center"/>
                    <w:rPr>
                      <w:spacing w:val="8"/>
                      <w:szCs w:val="21"/>
                    </w:rPr>
                  </w:pPr>
                  <w:r>
                    <w:rPr>
                      <w:spacing w:val="8"/>
                      <w:szCs w:val="21"/>
                    </w:rPr>
                    <w:t>0.005</w:t>
                  </w:r>
                </w:p>
              </w:tc>
              <w:tc>
                <w:tcPr>
                  <w:tcW w:w="1076" w:type="dxa"/>
                  <w:tcBorders>
                    <w:top w:val="single" w:color="auto" w:sz="6" w:space="0"/>
                    <w:left w:val="single" w:color="auto" w:sz="6" w:space="0"/>
                    <w:bottom w:val="single" w:color="auto" w:sz="12" w:space="0"/>
                    <w:right w:val="single" w:color="auto" w:sz="6" w:space="0"/>
                  </w:tcBorders>
                  <w:vAlign w:val="center"/>
                </w:tcPr>
                <w:p>
                  <w:pPr>
                    <w:jc w:val="center"/>
                    <w:rPr>
                      <w:szCs w:val="21"/>
                    </w:rPr>
                  </w:pPr>
                  <w:r>
                    <w:rPr>
                      <w:szCs w:val="21"/>
                    </w:rPr>
                    <w:t>100</w:t>
                  </w:r>
                </w:p>
              </w:tc>
              <w:tc>
                <w:tcPr>
                  <w:tcW w:w="1071" w:type="dxa"/>
                  <w:tcBorders>
                    <w:top w:val="single" w:color="auto" w:sz="6" w:space="0"/>
                    <w:left w:val="single" w:color="auto" w:sz="6" w:space="0"/>
                    <w:bottom w:val="single" w:color="auto" w:sz="12" w:space="0"/>
                    <w:right w:val="single" w:color="auto" w:sz="6" w:space="0"/>
                  </w:tcBorders>
                  <w:vAlign w:val="center"/>
                </w:tcPr>
                <w:p>
                  <w:pPr>
                    <w:jc w:val="center"/>
                    <w:rPr>
                      <w:spacing w:val="8"/>
                      <w:szCs w:val="21"/>
                    </w:rPr>
                  </w:pPr>
                  <w:r>
                    <w:rPr>
                      <w:spacing w:val="8"/>
                      <w:szCs w:val="21"/>
                    </w:rPr>
                    <w:t>60</w:t>
                  </w:r>
                </w:p>
              </w:tc>
              <w:tc>
                <w:tcPr>
                  <w:tcW w:w="1407" w:type="dxa"/>
                  <w:tcBorders>
                    <w:top w:val="single" w:color="auto" w:sz="6" w:space="0"/>
                    <w:left w:val="single" w:color="auto" w:sz="6" w:space="0"/>
                    <w:bottom w:val="single" w:color="auto" w:sz="12" w:space="0"/>
                    <w:right w:val="single" w:color="auto" w:sz="12" w:space="0"/>
                  </w:tcBorders>
                  <w:vAlign w:val="center"/>
                </w:tcPr>
                <w:p>
                  <w:pPr>
                    <w:jc w:val="center"/>
                    <w:rPr>
                      <w:spacing w:val="8"/>
                      <w:szCs w:val="21"/>
                    </w:rPr>
                  </w:pPr>
                  <w:r>
                    <w:rPr>
                      <w:spacing w:val="8"/>
                      <w:szCs w:val="21"/>
                    </w:rPr>
                    <w:t>9</w:t>
                  </w:r>
                </w:p>
              </w:tc>
            </w:tr>
          </w:tbl>
          <w:p>
            <w:pPr>
              <w:spacing w:line="360" w:lineRule="auto"/>
              <w:ind w:firstLine="480" w:firstLineChars="200"/>
              <w:rPr>
                <w:bCs/>
                <w:sz w:val="24"/>
                <w:szCs w:val="24"/>
              </w:rPr>
            </w:pPr>
            <w:r>
              <w:rPr>
                <w:sz w:val="24"/>
                <w:szCs w:val="24"/>
              </w:rPr>
              <w:t>由估算模式估算得：厂界颗粒物最大浓度为0.0016mg/m</w:t>
            </w:r>
            <w:r>
              <w:rPr>
                <w:sz w:val="24"/>
                <w:szCs w:val="24"/>
                <w:vertAlign w:val="superscript"/>
              </w:rPr>
              <w:t>3</w:t>
            </w:r>
            <w:r>
              <w:rPr>
                <w:sz w:val="24"/>
                <w:szCs w:val="24"/>
              </w:rPr>
              <w:t>﹤1.0mg/m</w:t>
            </w:r>
            <w:r>
              <w:rPr>
                <w:sz w:val="24"/>
                <w:szCs w:val="24"/>
                <w:vertAlign w:val="superscript"/>
              </w:rPr>
              <w:t>3</w:t>
            </w:r>
            <w:r>
              <w:rPr>
                <w:sz w:val="24"/>
                <w:szCs w:val="24"/>
              </w:rPr>
              <w:t>。</w:t>
            </w:r>
            <w:r>
              <w:rPr>
                <w:bCs/>
                <w:sz w:val="24"/>
                <w:szCs w:val="24"/>
              </w:rPr>
              <w:t>满足《大气污染物综合排放标准》（16297—1996）表2中相关无组织排放浓度限值要求（颗粒物：1.0mg/m</w:t>
            </w:r>
            <w:r>
              <w:rPr>
                <w:bCs/>
                <w:sz w:val="24"/>
                <w:szCs w:val="24"/>
                <w:vertAlign w:val="superscript"/>
              </w:rPr>
              <w:t>3</w:t>
            </w:r>
            <w:r>
              <w:rPr>
                <w:bCs/>
                <w:sz w:val="24"/>
                <w:szCs w:val="24"/>
              </w:rPr>
              <w:t>）</w:t>
            </w:r>
            <w:r>
              <w:rPr>
                <w:sz w:val="24"/>
                <w:szCs w:val="24"/>
              </w:rPr>
              <w:t>，对周围大气环境影响较小。</w:t>
            </w:r>
          </w:p>
          <w:p>
            <w:pPr>
              <w:spacing w:line="360" w:lineRule="auto"/>
              <w:ind w:firstLine="480" w:firstLineChars="200"/>
              <w:rPr>
                <w:sz w:val="24"/>
              </w:rPr>
            </w:pPr>
            <w:r>
              <w:rPr>
                <w:sz w:val="24"/>
                <w:szCs w:val="24"/>
              </w:rPr>
              <w:t>（2）</w:t>
            </w:r>
            <w:r>
              <w:rPr>
                <w:sz w:val="24"/>
              </w:rPr>
              <w:t>喷漆、晾干废气。</w:t>
            </w:r>
          </w:p>
          <w:p>
            <w:pPr>
              <w:spacing w:line="360" w:lineRule="auto"/>
              <w:ind w:firstLine="480" w:firstLineChars="200"/>
              <w:rPr>
                <w:sz w:val="32"/>
                <w:szCs w:val="24"/>
              </w:rPr>
            </w:pPr>
            <w:r>
              <w:rPr>
                <w:sz w:val="24"/>
              </w:rPr>
              <w:t>项目喷漆工序设置喷漆房，废气通过水帘柜+光氧催化+活性炭吸附处理后，经15m排气筒排放。晾干工序位于喷漆房内，采用烘干方式，加热方式为电加热。晾干废气依托喷漆废气环保设施进行处理。</w:t>
            </w:r>
          </w:p>
          <w:p>
            <w:pPr>
              <w:spacing w:line="360" w:lineRule="auto"/>
              <w:ind w:firstLine="480" w:firstLineChars="200"/>
              <w:rPr>
                <w:sz w:val="24"/>
                <w:szCs w:val="24"/>
              </w:rPr>
            </w:pPr>
            <w:r>
              <w:rPr>
                <w:rStyle w:val="144"/>
                <w:rFonts w:ascii="Times New Roman" w:hAnsi="Times New Roman" w:cs="Times New Roman"/>
                <w:color w:val="auto"/>
              </w:rPr>
              <w:t>本项目喷漆室设置</w:t>
            </w:r>
            <w:r>
              <w:rPr>
                <w:sz w:val="24"/>
              </w:rPr>
              <w:t>1</w:t>
            </w:r>
            <w:r>
              <w:rPr>
                <w:rStyle w:val="144"/>
                <w:rFonts w:ascii="Times New Roman" w:hAnsi="Times New Roman" w:cs="Times New Roman"/>
                <w:color w:val="auto"/>
              </w:rPr>
              <w:t>套水帘</w:t>
            </w:r>
            <w:r>
              <w:rPr>
                <w:sz w:val="24"/>
              </w:rPr>
              <w:t>+</w:t>
            </w:r>
            <w:r>
              <w:rPr>
                <w:rStyle w:val="144"/>
                <w:rFonts w:ascii="Times New Roman" w:hAnsi="Times New Roman" w:cs="Times New Roman"/>
                <w:color w:val="auto"/>
              </w:rPr>
              <w:t>光氧催化处置+活性炭吸附</w:t>
            </w:r>
            <w:r>
              <w:rPr>
                <w:sz w:val="24"/>
              </w:rPr>
              <w:t>+15m</w:t>
            </w:r>
            <w:r>
              <w:rPr>
                <w:rStyle w:val="144"/>
                <w:rFonts w:ascii="Times New Roman" w:hAnsi="Times New Roman" w:cs="Times New Roman"/>
                <w:color w:val="auto"/>
              </w:rPr>
              <w:t xml:space="preserve">排气筒，配备风机风量 </w:t>
            </w:r>
            <w:r>
              <w:rPr>
                <w:sz w:val="24"/>
              </w:rPr>
              <w:t>12000m</w:t>
            </w:r>
            <w:r>
              <w:rPr>
                <w:sz w:val="24"/>
                <w:vertAlign w:val="superscript"/>
              </w:rPr>
              <w:t>3</w:t>
            </w:r>
            <w:r>
              <w:rPr>
                <w:sz w:val="24"/>
              </w:rPr>
              <w:t>/h</w:t>
            </w:r>
            <w:r>
              <w:rPr>
                <w:rStyle w:val="144"/>
                <w:rFonts w:ascii="Times New Roman" w:hAnsi="Times New Roman" w:cs="Times New Roman"/>
                <w:color w:val="auto"/>
              </w:rPr>
              <w:t xml:space="preserve">。根据物料平衡，喷漆和晾干废气中漆雾、二甲苯和 </w:t>
            </w:r>
            <w:r>
              <w:rPr>
                <w:sz w:val="24"/>
              </w:rPr>
              <w:t>VOCs</w:t>
            </w:r>
            <w:r>
              <w:rPr>
                <w:rStyle w:val="144"/>
                <w:rFonts w:ascii="Times New Roman" w:hAnsi="Times New Roman" w:cs="Times New Roman"/>
                <w:color w:val="auto"/>
              </w:rPr>
              <w:t>产生量分别为</w:t>
            </w:r>
            <w:r>
              <w:rPr>
                <w:sz w:val="24"/>
              </w:rPr>
              <w:t>1.958t/a</w:t>
            </w:r>
            <w:r>
              <w:rPr>
                <w:rStyle w:val="144"/>
                <w:rFonts w:ascii="Times New Roman" w:hAnsi="Times New Roman" w:cs="Times New Roman"/>
                <w:color w:val="auto"/>
              </w:rPr>
              <w:t>、</w:t>
            </w:r>
            <w:r>
              <w:rPr>
                <w:sz w:val="24"/>
              </w:rPr>
              <w:t>0.098t/a</w:t>
            </w:r>
            <w:r>
              <w:rPr>
                <w:rStyle w:val="144"/>
                <w:rFonts w:ascii="Times New Roman" w:hAnsi="Times New Roman" w:cs="Times New Roman"/>
                <w:color w:val="auto"/>
              </w:rPr>
              <w:t>和</w:t>
            </w:r>
            <w:r>
              <w:rPr>
                <w:sz w:val="24"/>
              </w:rPr>
              <w:t>1.328t/a</w:t>
            </w:r>
            <w:r>
              <w:rPr>
                <w:rStyle w:val="144"/>
                <w:rFonts w:ascii="Times New Roman" w:hAnsi="Times New Roman" w:cs="Times New Roman"/>
                <w:color w:val="auto"/>
              </w:rPr>
              <w:t xml:space="preserve">，则漆雾、二甲苯和 </w:t>
            </w:r>
            <w:r>
              <w:rPr>
                <w:sz w:val="24"/>
              </w:rPr>
              <w:t>VOCs</w:t>
            </w:r>
            <w:r>
              <w:rPr>
                <w:rStyle w:val="144"/>
                <w:rFonts w:ascii="Times New Roman" w:hAnsi="Times New Roman" w:cs="Times New Roman"/>
                <w:color w:val="auto"/>
              </w:rPr>
              <w:t>产生浓度分别为68.0</w:t>
            </w:r>
            <w:r>
              <w:rPr>
                <w:bCs/>
                <w:spacing w:val="-1"/>
                <w:sz w:val="24"/>
                <w:szCs w:val="24"/>
              </w:rPr>
              <w:t>mg/m</w:t>
            </w:r>
            <w:r>
              <w:rPr>
                <w:bCs/>
                <w:spacing w:val="-1"/>
                <w:sz w:val="24"/>
                <w:szCs w:val="24"/>
                <w:vertAlign w:val="superscript"/>
              </w:rPr>
              <w:t>3</w:t>
            </w:r>
            <w:r>
              <w:rPr>
                <w:bCs/>
                <w:spacing w:val="-1"/>
                <w:sz w:val="24"/>
                <w:szCs w:val="24"/>
              </w:rPr>
              <w:t>、3.4mg/m</w:t>
            </w:r>
            <w:r>
              <w:rPr>
                <w:bCs/>
                <w:spacing w:val="-1"/>
                <w:sz w:val="24"/>
                <w:szCs w:val="24"/>
                <w:vertAlign w:val="superscript"/>
              </w:rPr>
              <w:t>3</w:t>
            </w:r>
            <w:r>
              <w:rPr>
                <w:bCs/>
                <w:spacing w:val="-1"/>
                <w:sz w:val="24"/>
                <w:szCs w:val="24"/>
              </w:rPr>
              <w:t>、46.1mg/m</w:t>
            </w:r>
            <w:r>
              <w:rPr>
                <w:bCs/>
                <w:spacing w:val="-1"/>
                <w:sz w:val="24"/>
                <w:szCs w:val="24"/>
                <w:vertAlign w:val="superscript"/>
              </w:rPr>
              <w:t>3</w:t>
            </w:r>
            <w:r>
              <w:rPr>
                <w:rStyle w:val="144"/>
                <w:rFonts w:ascii="Times New Roman" w:hAnsi="Times New Roman" w:cs="Times New Roman"/>
                <w:color w:val="auto"/>
              </w:rPr>
              <w:t>，项目水帘对漆雾处置效率按</w:t>
            </w:r>
            <w:r>
              <w:rPr>
                <w:sz w:val="24"/>
              </w:rPr>
              <w:t>90%</w:t>
            </w:r>
            <w:r>
              <w:rPr>
                <w:rStyle w:val="144"/>
                <w:rFonts w:ascii="Times New Roman" w:hAnsi="Times New Roman" w:cs="Times New Roman"/>
                <w:color w:val="auto"/>
              </w:rPr>
              <w:t>计，光氧催化+活性炭吸附对</w:t>
            </w:r>
            <w:r>
              <w:rPr>
                <w:sz w:val="24"/>
              </w:rPr>
              <w:t>VOCs</w:t>
            </w:r>
            <w:r>
              <w:rPr>
                <w:rStyle w:val="144"/>
                <w:rFonts w:ascii="Times New Roman" w:hAnsi="Times New Roman" w:cs="Times New Roman"/>
                <w:color w:val="auto"/>
              </w:rPr>
              <w:t>处置效率按</w:t>
            </w:r>
            <w:r>
              <w:rPr>
                <w:sz w:val="24"/>
              </w:rPr>
              <w:t>90%计</w:t>
            </w:r>
            <w:r>
              <w:rPr>
                <w:rStyle w:val="144"/>
                <w:rFonts w:ascii="Times New Roman" w:hAnsi="Times New Roman" w:cs="Times New Roman"/>
                <w:color w:val="auto"/>
              </w:rPr>
              <w:t>，根据项目物料平衡可知，漆雾、二甲苯和</w:t>
            </w:r>
            <w:r>
              <w:rPr>
                <w:sz w:val="24"/>
              </w:rPr>
              <w:t>VOCs</w:t>
            </w:r>
            <w:r>
              <w:rPr>
                <w:rStyle w:val="144"/>
                <w:rFonts w:ascii="Times New Roman" w:hAnsi="Times New Roman" w:cs="Times New Roman"/>
                <w:color w:val="auto"/>
              </w:rPr>
              <w:t>排放量分别为</w:t>
            </w:r>
            <w:r>
              <w:rPr>
                <w:sz w:val="24"/>
              </w:rPr>
              <w:t>0.196t/a、0.01t/a</w:t>
            </w:r>
            <w:r>
              <w:rPr>
                <w:rStyle w:val="144"/>
                <w:rFonts w:ascii="Times New Roman" w:hAnsi="Times New Roman" w:cs="Times New Roman"/>
                <w:color w:val="auto"/>
              </w:rPr>
              <w:t>和</w:t>
            </w:r>
            <w:r>
              <w:rPr>
                <w:sz w:val="24"/>
              </w:rPr>
              <w:t>0.133t/a，</w:t>
            </w:r>
            <w:r>
              <w:rPr>
                <w:rStyle w:val="144"/>
                <w:rFonts w:ascii="Times New Roman" w:hAnsi="Times New Roman" w:cs="Times New Roman"/>
                <w:color w:val="auto"/>
              </w:rPr>
              <w:t xml:space="preserve">则漆雾、二甲苯和 </w:t>
            </w:r>
            <w:r>
              <w:rPr>
                <w:sz w:val="24"/>
              </w:rPr>
              <w:t>VOCs</w:t>
            </w:r>
            <w:r>
              <w:rPr>
                <w:rStyle w:val="144"/>
                <w:rFonts w:ascii="Times New Roman" w:hAnsi="Times New Roman" w:cs="Times New Roman"/>
                <w:color w:val="auto"/>
              </w:rPr>
              <w:t>排放浓度分别为6.8</w:t>
            </w:r>
            <w:r>
              <w:rPr>
                <w:bCs/>
                <w:spacing w:val="-1"/>
                <w:sz w:val="24"/>
                <w:szCs w:val="24"/>
              </w:rPr>
              <w:t>mg/m</w:t>
            </w:r>
            <w:r>
              <w:rPr>
                <w:bCs/>
                <w:spacing w:val="-1"/>
                <w:sz w:val="24"/>
                <w:szCs w:val="24"/>
                <w:vertAlign w:val="superscript"/>
              </w:rPr>
              <w:t>3</w:t>
            </w:r>
            <w:r>
              <w:rPr>
                <w:bCs/>
                <w:spacing w:val="-1"/>
                <w:sz w:val="24"/>
                <w:szCs w:val="24"/>
              </w:rPr>
              <w:t>、0.3mg/m</w:t>
            </w:r>
            <w:r>
              <w:rPr>
                <w:bCs/>
                <w:spacing w:val="-1"/>
                <w:sz w:val="24"/>
                <w:szCs w:val="24"/>
                <w:vertAlign w:val="superscript"/>
              </w:rPr>
              <w:t>3</w:t>
            </w:r>
            <w:r>
              <w:rPr>
                <w:bCs/>
                <w:spacing w:val="-1"/>
                <w:sz w:val="24"/>
                <w:szCs w:val="24"/>
              </w:rPr>
              <w:t>、4.6mg/m</w:t>
            </w:r>
            <w:r>
              <w:rPr>
                <w:bCs/>
                <w:spacing w:val="-1"/>
                <w:sz w:val="24"/>
                <w:szCs w:val="24"/>
                <w:vertAlign w:val="superscript"/>
              </w:rPr>
              <w:t>3</w:t>
            </w:r>
            <w:r>
              <w:rPr>
                <w:rStyle w:val="144"/>
                <w:rFonts w:ascii="Times New Roman" w:hAnsi="Times New Roman" w:cs="Times New Roman"/>
                <w:color w:val="auto"/>
              </w:rPr>
              <w:t>。</w:t>
            </w:r>
            <w:r>
              <w:rPr>
                <w:bCs/>
                <w:sz w:val="24"/>
              </w:rPr>
              <w:t>本项目</w:t>
            </w:r>
            <w:r>
              <w:rPr>
                <w:rStyle w:val="144"/>
                <w:rFonts w:ascii="Times New Roman" w:hAnsi="Times New Roman" w:cs="Times New Roman"/>
                <w:color w:val="auto"/>
              </w:rPr>
              <w:t>漆雾排放浓度满足《山东省区域性大气污染物综合排放标准》（</w:t>
            </w:r>
            <w:r>
              <w:rPr>
                <w:sz w:val="24"/>
              </w:rPr>
              <w:t>DB37/2376-2013</w:t>
            </w:r>
            <w:r>
              <w:rPr>
                <w:rStyle w:val="144"/>
                <w:rFonts w:ascii="Times New Roman" w:hAnsi="Times New Roman" w:cs="Times New Roman"/>
                <w:color w:val="auto"/>
              </w:rPr>
              <w:t>）表</w:t>
            </w:r>
            <w:r>
              <w:rPr>
                <w:sz w:val="24"/>
              </w:rPr>
              <w:t>2</w:t>
            </w:r>
            <w:r>
              <w:rPr>
                <w:rStyle w:val="144"/>
                <w:rFonts w:ascii="Times New Roman" w:hAnsi="Times New Roman" w:cs="Times New Roman"/>
                <w:color w:val="auto"/>
              </w:rPr>
              <w:t>重点控制区标准要求，排放速率满足《大气污染物综合排放标准》（</w:t>
            </w:r>
            <w:r>
              <w:rPr>
                <w:sz w:val="24"/>
              </w:rPr>
              <w:t>GB16297-1996</w:t>
            </w:r>
            <w:r>
              <w:rPr>
                <w:rStyle w:val="144"/>
                <w:rFonts w:ascii="Times New Roman" w:hAnsi="Times New Roman" w:cs="Times New Roman"/>
                <w:color w:val="auto"/>
              </w:rPr>
              <w:t>）表</w:t>
            </w:r>
            <w:r>
              <w:rPr>
                <w:sz w:val="24"/>
              </w:rPr>
              <w:t>2</w:t>
            </w:r>
            <w:r>
              <w:rPr>
                <w:rStyle w:val="144"/>
                <w:rFonts w:ascii="Times New Roman" w:hAnsi="Times New Roman" w:cs="Times New Roman"/>
                <w:color w:val="auto"/>
              </w:rPr>
              <w:t>二级标准要求，二甲苯、</w:t>
            </w:r>
            <w:r>
              <w:rPr>
                <w:sz w:val="24"/>
              </w:rPr>
              <w:t>VOCs</w:t>
            </w:r>
            <w:r>
              <w:rPr>
                <w:rStyle w:val="144"/>
                <w:rFonts w:ascii="Times New Roman" w:hAnsi="Times New Roman" w:cs="Times New Roman"/>
                <w:color w:val="auto"/>
              </w:rPr>
              <w:t>排放浓度和排放速率能够满足参照执行《挥发性有机物排放标准 第1部分：汽车制造业》（DB37/2801.1-2016）表1中“特殊用途汽车”排放限值要求</w:t>
            </w:r>
            <w:r>
              <w:rPr>
                <w:sz w:val="24"/>
              </w:rPr>
              <w:t>。</w:t>
            </w:r>
          </w:p>
          <w:p>
            <w:pPr>
              <w:spacing w:line="360" w:lineRule="auto"/>
              <w:ind w:firstLine="480" w:firstLineChars="200"/>
              <w:rPr>
                <w:sz w:val="24"/>
                <w:szCs w:val="24"/>
              </w:rPr>
            </w:pPr>
            <w:r>
              <w:rPr>
                <w:sz w:val="24"/>
              </w:rPr>
              <w:t>项目调漆、喷漆和晾干均在密闭喷漆室中进行。考虑喷漆室密闭性不严逸散挥发，则项目无组织二甲苯、VOCs产生总量为0.002t/a、0.027t/a。</w:t>
            </w:r>
            <w:r>
              <w:rPr>
                <w:sz w:val="24"/>
                <w:szCs w:val="24"/>
              </w:rPr>
              <w:t>预计厂界</w:t>
            </w:r>
            <w:r>
              <w:rPr>
                <w:sz w:val="24"/>
                <w:szCs w:val="22"/>
              </w:rPr>
              <w:t>二甲苯、VOCs</w:t>
            </w:r>
            <w:r>
              <w:rPr>
                <w:sz w:val="24"/>
                <w:szCs w:val="24"/>
              </w:rPr>
              <w:t>排放能够满足</w:t>
            </w:r>
            <w:r>
              <w:rPr>
                <w:sz w:val="24"/>
                <w:szCs w:val="22"/>
              </w:rPr>
              <w:t>照执行《挥发性有机物排放标准 第1部分：汽车制造业》（DB37/2801.1-2016）表2中厂界监控点浓度限值</w:t>
            </w:r>
            <w:r>
              <w:rPr>
                <w:sz w:val="24"/>
              </w:rPr>
              <w:t>，</w:t>
            </w:r>
            <w:r>
              <w:rPr>
                <w:sz w:val="24"/>
                <w:szCs w:val="24"/>
              </w:rPr>
              <w:t>对周边环境空气影响较小。</w:t>
            </w:r>
          </w:p>
          <w:p>
            <w:pPr>
              <w:pStyle w:val="20"/>
              <w:ind w:left="0" w:firstLine="482" w:firstLineChars="200"/>
              <w:rPr>
                <w:rFonts w:ascii="Times New Roman"/>
                <w:b/>
              </w:rPr>
            </w:pPr>
            <w:r>
              <w:rPr>
                <w:rFonts w:ascii="Times New Roman"/>
                <w:b/>
              </w:rPr>
              <w:t>二、水环境影响分析</w:t>
            </w:r>
          </w:p>
          <w:p>
            <w:pPr>
              <w:spacing w:line="360" w:lineRule="auto"/>
              <w:ind w:firstLine="480" w:firstLineChars="200"/>
              <w:rPr>
                <w:sz w:val="24"/>
              </w:rPr>
            </w:pPr>
            <w:r>
              <w:rPr>
                <w:sz w:val="24"/>
              </w:rPr>
              <w:t>1、地表水环境影响分析</w:t>
            </w:r>
          </w:p>
          <w:p>
            <w:pPr>
              <w:spacing w:line="360" w:lineRule="auto"/>
              <w:rPr>
                <w:spacing w:val="8"/>
                <w:sz w:val="24"/>
              </w:rPr>
            </w:pPr>
            <w:r>
              <w:rPr>
                <w:spacing w:val="8"/>
                <w:sz w:val="24"/>
              </w:rPr>
              <w:t xml:space="preserve">    本项目生产过程中设备冷却用水循环使用，不外排，损耗的部分定期补充；</w:t>
            </w:r>
            <w:r>
              <w:rPr>
                <w:sz w:val="24"/>
              </w:rPr>
              <w:t>水帘柜用水</w:t>
            </w:r>
            <w:r>
              <w:rPr>
                <w:sz w:val="24"/>
                <w:szCs w:val="24"/>
              </w:rPr>
              <w:t>循环使用，不外排，水性漆稀释用水全部蒸发损耗</w:t>
            </w:r>
            <w:r>
              <w:rPr>
                <w:spacing w:val="8"/>
                <w:sz w:val="24"/>
              </w:rPr>
              <w:t>；职工生活产生生活废水。</w:t>
            </w:r>
          </w:p>
          <w:p>
            <w:pPr>
              <w:spacing w:line="360" w:lineRule="auto"/>
              <w:ind w:firstLine="512" w:firstLineChars="200"/>
              <w:rPr>
                <w:sz w:val="24"/>
                <w:szCs w:val="24"/>
              </w:rPr>
            </w:pPr>
            <w:r>
              <w:rPr>
                <w:spacing w:val="8"/>
                <w:sz w:val="24"/>
              </w:rPr>
              <w:t>生活废水产生量108m</w:t>
            </w:r>
            <w:r>
              <w:rPr>
                <w:spacing w:val="8"/>
                <w:sz w:val="24"/>
                <w:vertAlign w:val="superscript"/>
              </w:rPr>
              <w:t>3</w:t>
            </w:r>
            <w:r>
              <w:rPr>
                <w:spacing w:val="8"/>
                <w:sz w:val="24"/>
              </w:rPr>
              <w:t>/a。主要污染物为COD、SS、NH</w:t>
            </w:r>
            <w:r>
              <w:rPr>
                <w:spacing w:val="8"/>
                <w:sz w:val="24"/>
                <w:vertAlign w:val="subscript"/>
              </w:rPr>
              <w:t>3</w:t>
            </w:r>
            <w:r>
              <w:rPr>
                <w:spacing w:val="8"/>
                <w:sz w:val="24"/>
              </w:rPr>
              <w:t>-N等，水质简单，经化粪池沉淀处理后由环卫部门定期清运，不外排，对地表水环境影响较小</w:t>
            </w:r>
            <w:r>
              <w:rPr>
                <w:sz w:val="24"/>
                <w:szCs w:val="24"/>
              </w:rPr>
              <w:t>。</w:t>
            </w:r>
          </w:p>
          <w:p>
            <w:pPr>
              <w:spacing w:line="360" w:lineRule="auto"/>
              <w:ind w:firstLine="480" w:firstLineChars="200"/>
              <w:rPr>
                <w:sz w:val="24"/>
              </w:rPr>
            </w:pPr>
            <w:r>
              <w:rPr>
                <w:sz w:val="24"/>
              </w:rPr>
              <w:t>2、地下水影响分析</w:t>
            </w:r>
          </w:p>
          <w:p>
            <w:pPr>
              <w:spacing w:line="360" w:lineRule="auto"/>
              <w:ind w:firstLine="436" w:firstLineChars="182"/>
              <w:rPr>
                <w:sz w:val="24"/>
              </w:rPr>
            </w:pPr>
            <w:r>
              <w:rPr>
                <w:sz w:val="24"/>
              </w:rPr>
              <w:t>为减轻对潜水的污染，防止深层水受污染，该项目必须防止以下几种方式造成的无组织排放对地下水环境质量的影响：</w:t>
            </w:r>
          </w:p>
          <w:p>
            <w:pPr>
              <w:spacing w:line="360" w:lineRule="auto"/>
              <w:ind w:firstLine="436" w:firstLineChars="182"/>
              <w:rPr>
                <w:sz w:val="24"/>
              </w:rPr>
            </w:pPr>
            <w:r>
              <w:rPr>
                <w:sz w:val="24"/>
              </w:rPr>
              <w:t>（1）建议企业对化粪池使用HDPE土工膜，两布一膜复合防渗层进行防渗处理，并加强管理。</w:t>
            </w:r>
          </w:p>
          <w:p>
            <w:pPr>
              <w:spacing w:line="360" w:lineRule="auto"/>
              <w:ind w:firstLine="436" w:firstLineChars="182"/>
              <w:rPr>
                <w:sz w:val="24"/>
              </w:rPr>
            </w:pPr>
            <w:r>
              <w:rPr>
                <w:sz w:val="24"/>
              </w:rPr>
              <w:t>（2）对可能产生渗漏的环节包括生产车间、物料储存区、固废存放场所等强化防渗措施，加强管理，减少“跑、冒、滴、漏”概率和“跑、冒、滴、漏”量。</w:t>
            </w:r>
          </w:p>
          <w:p>
            <w:pPr>
              <w:spacing w:line="360" w:lineRule="auto"/>
              <w:ind w:firstLine="436" w:firstLineChars="182"/>
              <w:rPr>
                <w:sz w:val="24"/>
              </w:rPr>
            </w:pPr>
            <w:r>
              <w:rPr>
                <w:sz w:val="24"/>
              </w:rPr>
              <w:t>（3）防渗漏处理措施</w:t>
            </w:r>
          </w:p>
          <w:p>
            <w:pPr>
              <w:spacing w:line="360" w:lineRule="auto"/>
              <w:ind w:firstLine="436" w:firstLineChars="182"/>
              <w:rPr>
                <w:sz w:val="24"/>
              </w:rPr>
            </w:pPr>
            <w:r>
              <w:rPr>
                <w:sz w:val="24"/>
              </w:rPr>
              <w:t>针对可能对地下水造成影响的各环节，按照“考虑重点，辐射全面”的防腐防渗原则，一般区域采用水泥硬化地面，危废暂存地、生产车间等采取重点防腐防渗，渗透系数小于10</w:t>
            </w:r>
            <w:r>
              <w:rPr>
                <w:sz w:val="24"/>
                <w:vertAlign w:val="superscript"/>
              </w:rPr>
              <w:t>-7</w:t>
            </w:r>
            <w:r>
              <w:rPr>
                <w:sz w:val="24"/>
              </w:rPr>
              <w:t>cm/s。</w:t>
            </w:r>
          </w:p>
          <w:p>
            <w:pPr>
              <w:spacing w:line="360" w:lineRule="auto"/>
              <w:ind w:firstLine="482" w:firstLineChars="200"/>
              <w:rPr>
                <w:b/>
                <w:sz w:val="24"/>
              </w:rPr>
            </w:pPr>
            <w:r>
              <w:rPr>
                <w:b/>
                <w:sz w:val="24"/>
              </w:rPr>
              <w:t>三、噪声环境影响分析</w:t>
            </w:r>
          </w:p>
          <w:p>
            <w:pPr>
              <w:autoSpaceDE w:val="0"/>
              <w:autoSpaceDN w:val="0"/>
              <w:adjustRightInd w:val="0"/>
              <w:spacing w:line="360" w:lineRule="auto"/>
              <w:ind w:firstLine="480" w:firstLineChars="200"/>
              <w:rPr>
                <w:sz w:val="24"/>
              </w:rPr>
            </w:pPr>
            <w:r>
              <w:rPr>
                <w:sz w:val="24"/>
              </w:rPr>
              <w:t>项目只在昼间生产，主要的噪声源为各类生产设备运转产生的运行噪声。</w:t>
            </w:r>
            <w:r>
              <w:rPr>
                <w:sz w:val="24"/>
                <w:szCs w:val="24"/>
              </w:rPr>
              <w:t>噪声值在80~105dB。</w:t>
            </w:r>
          </w:p>
          <w:p>
            <w:pPr>
              <w:autoSpaceDE w:val="0"/>
              <w:autoSpaceDN w:val="0"/>
              <w:adjustRightInd w:val="0"/>
              <w:spacing w:line="360" w:lineRule="auto"/>
              <w:ind w:firstLine="480" w:firstLineChars="200"/>
              <w:rPr>
                <w:sz w:val="24"/>
              </w:rPr>
            </w:pPr>
            <w:r>
              <w:rPr>
                <w:sz w:val="24"/>
              </w:rPr>
              <w:t>为了控制噪声，首先控制声源。企业在设备选型上除注意高效节能外，选用低噪声环保型设备，并维持设备处于良好的运转状态，因设备运转不正常时噪声往往增高；对声源采用隔声和减振措施。</w:t>
            </w:r>
          </w:p>
          <w:p>
            <w:pPr>
              <w:spacing w:line="360" w:lineRule="auto"/>
              <w:ind w:firstLine="480" w:firstLineChars="200"/>
              <w:rPr>
                <w:sz w:val="24"/>
              </w:rPr>
            </w:pPr>
            <w:r>
              <w:rPr>
                <w:sz w:val="24"/>
              </w:rPr>
              <w:t>在传播途径上加以控制。对某些高噪声设备进行隔声、吸声处理。</w:t>
            </w:r>
          </w:p>
          <w:p>
            <w:pPr>
              <w:spacing w:line="360" w:lineRule="auto"/>
              <w:ind w:firstLine="480" w:firstLineChars="200"/>
              <w:rPr>
                <w:sz w:val="24"/>
              </w:rPr>
            </w:pPr>
            <w:r>
              <w:rPr>
                <w:sz w:val="24"/>
              </w:rPr>
              <w:t>对</w:t>
            </w:r>
            <w:r>
              <w:rPr>
                <w:rFonts w:hint="eastAsia"/>
                <w:sz w:val="24"/>
                <w:lang w:eastAsia="zh-CN"/>
              </w:rPr>
              <w:t>电焊机、锯床</w:t>
            </w:r>
            <w:bookmarkStart w:id="0" w:name="_GoBack"/>
            <w:bookmarkEnd w:id="0"/>
            <w:r>
              <w:rPr>
                <w:sz w:val="24"/>
              </w:rPr>
              <w:t>等高噪声设备设置隔声等减振措施；在设备的基础与地面之间安装减振垫，减少机械振动产生的噪声污染。合理布置厂内各功能区的位置及车间内部设备的位置，将注塑机等高噪声设备尽量安置在厂区中间位置以增加其距离衰减量，减少对周围环境的影响高噪声设备尽可能远离噪声敏感区，设置隔声门窗，并对设备进行减振处理，把设备的噪声影响限制在厂房范围内，降低噪声对外界的影响，确保厂界噪声符合标准。</w:t>
            </w:r>
          </w:p>
          <w:p>
            <w:pPr>
              <w:spacing w:line="360" w:lineRule="auto"/>
              <w:ind w:firstLine="480" w:firstLineChars="200"/>
              <w:rPr>
                <w:sz w:val="24"/>
              </w:rPr>
            </w:pPr>
            <w:r>
              <w:rPr>
                <w:sz w:val="24"/>
              </w:rPr>
              <w:t>项目应保证只在昼间进行生产，夜间不生产，并避开午休时间，作好噪声防治措施，应维持设备处于良好的运行状态，尽量避免因设备运转不正常时噪声的增高。</w:t>
            </w:r>
          </w:p>
          <w:p>
            <w:pPr>
              <w:spacing w:line="360" w:lineRule="auto"/>
              <w:ind w:firstLine="480" w:firstLineChars="200"/>
              <w:rPr>
                <w:iCs/>
                <w:sz w:val="24"/>
              </w:rPr>
            </w:pPr>
            <w:r>
              <w:rPr>
                <w:iCs/>
                <w:sz w:val="24"/>
              </w:rPr>
              <w:t>1、噪声影响预测分析</w:t>
            </w:r>
          </w:p>
          <w:p>
            <w:pPr>
              <w:spacing w:line="360" w:lineRule="auto"/>
              <w:ind w:firstLine="480" w:firstLineChars="200"/>
              <w:rPr>
                <w:iCs/>
                <w:sz w:val="24"/>
              </w:rPr>
            </w:pPr>
            <w:r>
              <w:rPr>
                <w:iCs/>
                <w:sz w:val="24"/>
              </w:rPr>
              <w:t>预测模式</w:t>
            </w:r>
          </w:p>
          <w:p>
            <w:pPr>
              <w:spacing w:line="360" w:lineRule="auto"/>
              <w:ind w:firstLine="480" w:firstLineChars="200"/>
              <w:rPr>
                <w:iCs/>
                <w:sz w:val="24"/>
              </w:rPr>
            </w:pPr>
            <w:r>
              <w:rPr>
                <w:iCs/>
                <w:sz w:val="24"/>
              </w:rPr>
              <w:t xml:space="preserve">基准预测点噪声级叠加公式：  </w:t>
            </w:r>
          </w:p>
          <w:p>
            <w:pPr>
              <w:spacing w:line="360" w:lineRule="auto"/>
              <w:ind w:firstLine="200"/>
              <w:rPr>
                <w:sz w:val="24"/>
              </w:rPr>
            </w:pPr>
            <w:r>
              <w:rPr>
                <w:sz w:val="24"/>
              </w:rPr>
              <w:t xml:space="preserve">                 L</w:t>
            </w:r>
            <w:r>
              <w:rPr>
                <w:sz w:val="24"/>
                <w:vertAlign w:val="subscript"/>
              </w:rPr>
              <w:t>pe</w:t>
            </w:r>
            <w:r>
              <w:rPr>
                <w:sz w:val="24"/>
              </w:rPr>
              <w:t xml:space="preserve"> =10×lg[</w:t>
            </w:r>
            <w:r>
              <w:rPr>
                <w:position w:val="-28"/>
                <w:sz w:val="24"/>
              </w:rPr>
              <w:object>
                <v:shape id="_x0000_i1025" o:spt="75" type="#_x0000_t75" style="height:33.5pt;width:21.75pt;" o:ole="t" fillcolor="#ACA899"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r>
              <w:rPr>
                <w:position w:val="-6"/>
                <w:sz w:val="24"/>
              </w:rPr>
              <w:object>
                <v:shape id="_x0000_i1026" o:spt="75" type="#_x0000_t75" style="height:25.1pt;width:26.8pt;" o:ole="t" fillcolor="#ACA899" filled="f" o:preferrelative="t" stroked="f" coordsize="21600,21600">
                  <v:path/>
                  <v:fill on="f" focussize="0,0"/>
                  <v:stroke on="f" joinstyle="miter"/>
                  <v:imagedata r:id="rId19" o:title=""/>
                  <o:lock v:ext="edit" aspectratio="t"/>
                  <w10:wrap type="none"/>
                  <w10:anchorlock/>
                </v:shape>
                <o:OLEObject Type="Embed" ProgID="Equation.3" ShapeID="_x0000_i1026" DrawAspect="Content" ObjectID="_1468075726" r:id="rId18">
                  <o:LockedField>false</o:LockedField>
                </o:OLEObject>
              </w:object>
            </w:r>
            <w:r>
              <w:rPr>
                <w:sz w:val="24"/>
              </w:rPr>
              <w:t>]</w:t>
            </w:r>
          </w:p>
          <w:p>
            <w:pPr>
              <w:spacing w:line="360" w:lineRule="auto"/>
              <w:ind w:firstLine="200"/>
              <w:rPr>
                <w:sz w:val="24"/>
              </w:rPr>
            </w:pPr>
            <w:r>
              <w:rPr>
                <w:sz w:val="24"/>
              </w:rPr>
              <w:t>式中：L</w:t>
            </w:r>
            <w:r>
              <w:rPr>
                <w:sz w:val="24"/>
                <w:vertAlign w:val="subscript"/>
              </w:rPr>
              <w:t>pe</w:t>
            </w:r>
            <w:r>
              <w:rPr>
                <w:sz w:val="24"/>
              </w:rPr>
              <w:t>—叠加后总声级，dB(A)。</w:t>
            </w:r>
          </w:p>
          <w:p>
            <w:pPr>
              <w:spacing w:line="360" w:lineRule="auto"/>
              <w:ind w:firstLine="200"/>
              <w:rPr>
                <w:sz w:val="24"/>
              </w:rPr>
            </w:pPr>
            <w:r>
              <w:rPr>
                <w:sz w:val="24"/>
              </w:rPr>
              <w:t xml:space="preserve">      L</w:t>
            </w:r>
            <w:r>
              <w:rPr>
                <w:sz w:val="24"/>
                <w:vertAlign w:val="subscript"/>
              </w:rPr>
              <w:t>pi</w:t>
            </w:r>
            <w:r>
              <w:rPr>
                <w:sz w:val="24"/>
              </w:rPr>
              <w:t>—i声源至基准预测点的声级，dB(A)。</w:t>
            </w:r>
          </w:p>
          <w:p>
            <w:pPr>
              <w:spacing w:line="360" w:lineRule="auto"/>
              <w:ind w:firstLine="200"/>
              <w:rPr>
                <w:sz w:val="24"/>
              </w:rPr>
            </w:pPr>
            <w:r>
              <w:rPr>
                <w:sz w:val="24"/>
              </w:rPr>
              <w:t xml:space="preserve">      n—噪声源数目。</w:t>
            </w:r>
          </w:p>
          <w:p>
            <w:pPr>
              <w:spacing w:line="360" w:lineRule="auto"/>
              <w:ind w:firstLine="480" w:firstLineChars="200"/>
              <w:rPr>
                <w:sz w:val="24"/>
              </w:rPr>
            </w:pPr>
            <w:r>
              <w:rPr>
                <w:sz w:val="24"/>
              </w:rPr>
              <w:t>用上述公式计算出各噪声源点至基准预测点的总声压级，然后以基准预测点的噪声强度为工程噪声源强。</w:t>
            </w:r>
          </w:p>
          <w:p>
            <w:pPr>
              <w:spacing w:line="360" w:lineRule="auto"/>
              <w:ind w:firstLine="480" w:firstLineChars="200"/>
              <w:rPr>
                <w:sz w:val="24"/>
              </w:rPr>
            </w:pPr>
            <w:r>
              <w:rPr>
                <w:sz w:val="24"/>
              </w:rPr>
              <w:t>计算预测点的声级：</w:t>
            </w:r>
          </w:p>
          <w:p>
            <w:pPr>
              <w:spacing w:line="360" w:lineRule="auto"/>
              <w:ind w:firstLine="480" w:firstLineChars="200"/>
              <w:rPr>
                <w:sz w:val="24"/>
              </w:rPr>
            </w:pPr>
            <w:r>
              <w:rPr>
                <w:sz w:val="24"/>
              </w:rPr>
              <w:object>
                <v:shape id="_x0000_i1027" o:spt="75" type="#_x0000_t75" style="height:18.4pt;width:237.75pt;" o:ole="t" fillcolor="#ACA899"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7" r:id="rId20">
                  <o:LockedField>false</o:LockedField>
                </o:OLEObject>
              </w:object>
            </w:r>
          </w:p>
          <w:p>
            <w:pPr>
              <w:spacing w:line="360" w:lineRule="auto"/>
              <w:ind w:firstLine="480" w:firstLineChars="200"/>
              <w:rPr>
                <w:sz w:val="24"/>
              </w:rPr>
            </w:pPr>
            <w:r>
              <w:rPr>
                <w:sz w:val="24"/>
              </w:rPr>
              <w:t>式中：</w:t>
            </w:r>
            <w:r>
              <w:rPr>
                <w:position w:val="-14"/>
                <w:sz w:val="24"/>
              </w:rPr>
              <w:object>
                <v:shape id="_x0000_i1028" o:spt="75" type="#_x0000_t75" style="height:18.4pt;width:30.15pt;" o:ole="t" fillcolor="#ACA899"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r>
              <w:rPr>
                <w:sz w:val="24"/>
              </w:rPr>
              <w:t>——距声源</w:t>
            </w:r>
            <w:r>
              <w:rPr>
                <w:sz w:val="24"/>
              </w:rPr>
              <w:object>
                <v:shape id="_x0000_i1029" o:spt="75" type="#_x0000_t75" style="height:10.05pt;width:8.35pt;" o:ole="t" fillcolor="#ACA899"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r>
              <w:rPr>
                <w:sz w:val="24"/>
              </w:rPr>
              <w:t>处的A声级，dB；</w:t>
            </w:r>
          </w:p>
          <w:p>
            <w:pPr>
              <w:spacing w:line="360" w:lineRule="auto"/>
              <w:ind w:firstLine="480" w:firstLineChars="200"/>
              <w:rPr>
                <w:sz w:val="24"/>
              </w:rPr>
            </w:pPr>
            <w:r>
              <w:rPr>
                <w:sz w:val="24"/>
              </w:rPr>
              <w:t xml:space="preserve">      Lp</w:t>
            </w:r>
            <w:r>
              <w:rPr>
                <w:sz w:val="24"/>
                <w:vertAlign w:val="subscript"/>
              </w:rPr>
              <w:t>(r0)</w:t>
            </w:r>
            <w:r>
              <w:rPr>
                <w:sz w:val="24"/>
              </w:rPr>
              <w:t>——参考位置r</w:t>
            </w:r>
            <w:r>
              <w:rPr>
                <w:sz w:val="24"/>
                <w:vertAlign w:val="subscript"/>
              </w:rPr>
              <w:t>0</w:t>
            </w:r>
            <w:r>
              <w:rPr>
                <w:sz w:val="24"/>
              </w:rPr>
              <w:t>处的A声级，dB；</w:t>
            </w:r>
          </w:p>
          <w:p>
            <w:pPr>
              <w:spacing w:line="360" w:lineRule="auto"/>
              <w:ind w:firstLine="480" w:firstLineChars="200"/>
              <w:rPr>
                <w:sz w:val="24"/>
              </w:rPr>
            </w:pPr>
            <w:r>
              <w:rPr>
                <w:sz w:val="24"/>
              </w:rPr>
              <w:t xml:space="preserve">      A</w:t>
            </w:r>
            <w:r>
              <w:rPr>
                <w:sz w:val="24"/>
                <w:vertAlign w:val="subscript"/>
              </w:rPr>
              <w:t>div</w:t>
            </w:r>
            <w:r>
              <w:rPr>
                <w:sz w:val="24"/>
              </w:rPr>
              <w:t>——声波几何发散引起的A声级衰减量，dB，A</w:t>
            </w:r>
            <w:r>
              <w:rPr>
                <w:sz w:val="24"/>
                <w:vertAlign w:val="subscript"/>
              </w:rPr>
              <w:t>div</w:t>
            </w:r>
            <w:r>
              <w:rPr>
                <w:sz w:val="24"/>
              </w:rPr>
              <w:t>=20lg(r/r</w:t>
            </w:r>
            <w:r>
              <w:rPr>
                <w:sz w:val="24"/>
                <w:vertAlign w:val="subscript"/>
              </w:rPr>
              <w:t>0</w:t>
            </w:r>
            <w:r>
              <w:rPr>
                <w:sz w:val="24"/>
              </w:rPr>
              <w:t>)；</w:t>
            </w:r>
          </w:p>
          <w:p>
            <w:pPr>
              <w:spacing w:line="360" w:lineRule="auto"/>
              <w:ind w:firstLine="480" w:firstLineChars="200"/>
              <w:rPr>
                <w:sz w:val="24"/>
              </w:rPr>
            </w:pPr>
            <w:r>
              <w:rPr>
                <w:sz w:val="24"/>
              </w:rPr>
              <w:t xml:space="preserve">      A</w:t>
            </w:r>
            <w:r>
              <w:rPr>
                <w:sz w:val="24"/>
                <w:vertAlign w:val="subscript"/>
              </w:rPr>
              <w:t>bar</w:t>
            </w:r>
            <w:r>
              <w:rPr>
                <w:sz w:val="24"/>
              </w:rPr>
              <w:t>——遮挡物引起的A声级衰减量dB；</w:t>
            </w:r>
          </w:p>
          <w:p>
            <w:pPr>
              <w:spacing w:line="360" w:lineRule="auto"/>
              <w:ind w:firstLine="480" w:firstLineChars="200"/>
              <w:rPr>
                <w:sz w:val="24"/>
              </w:rPr>
            </w:pPr>
            <w:r>
              <w:rPr>
                <w:sz w:val="24"/>
              </w:rPr>
              <w:t xml:space="preserve">      A</w:t>
            </w:r>
            <w:r>
              <w:rPr>
                <w:sz w:val="24"/>
                <w:vertAlign w:val="subscript"/>
              </w:rPr>
              <w:t>atm</w:t>
            </w:r>
            <w:r>
              <w:rPr>
                <w:sz w:val="24"/>
              </w:rPr>
              <w:t>——空气吸收引起的A声级衰减量dB；</w:t>
            </w:r>
          </w:p>
          <w:p>
            <w:pPr>
              <w:spacing w:line="360" w:lineRule="auto"/>
              <w:ind w:firstLine="480" w:firstLineChars="200"/>
              <w:rPr>
                <w:sz w:val="24"/>
              </w:rPr>
            </w:pPr>
            <w:r>
              <w:rPr>
                <w:sz w:val="24"/>
              </w:rPr>
              <w:t xml:space="preserve">      A</w:t>
            </w:r>
            <w:r>
              <w:rPr>
                <w:sz w:val="24"/>
                <w:vertAlign w:val="subscript"/>
              </w:rPr>
              <w:t>gr</w:t>
            </w:r>
            <w:r>
              <w:rPr>
                <w:sz w:val="24"/>
              </w:rPr>
              <w:t>——地面效应引起的倍频带衰减量dB；</w:t>
            </w:r>
          </w:p>
          <w:p>
            <w:pPr>
              <w:spacing w:line="360" w:lineRule="auto"/>
              <w:ind w:firstLine="480" w:firstLineChars="200"/>
              <w:rPr>
                <w:sz w:val="24"/>
              </w:rPr>
            </w:pPr>
            <w:r>
              <w:rPr>
                <w:sz w:val="24"/>
              </w:rPr>
              <w:t xml:space="preserve">      A</w:t>
            </w:r>
            <w:r>
              <w:rPr>
                <w:sz w:val="24"/>
                <w:vertAlign w:val="subscript"/>
              </w:rPr>
              <w:t>exc</w:t>
            </w:r>
            <w:r>
              <w:rPr>
                <w:sz w:val="24"/>
              </w:rPr>
              <w:t>——附加A声级衰减量dB，A</w:t>
            </w:r>
            <w:r>
              <w:rPr>
                <w:sz w:val="24"/>
                <w:vertAlign w:val="subscript"/>
              </w:rPr>
              <w:t>exc</w:t>
            </w:r>
            <w:r>
              <w:rPr>
                <w:sz w:val="24"/>
              </w:rPr>
              <w:t xml:space="preserve"> =5lg(r-r</w:t>
            </w:r>
            <w:r>
              <w:rPr>
                <w:sz w:val="24"/>
                <w:vertAlign w:val="subscript"/>
              </w:rPr>
              <w:t>0</w:t>
            </w:r>
            <w:r>
              <w:rPr>
                <w:sz w:val="24"/>
              </w:rPr>
              <w:t>)。</w:t>
            </w:r>
          </w:p>
          <w:p>
            <w:pPr>
              <w:adjustRightInd w:val="0"/>
              <w:snapToGrid w:val="0"/>
              <w:spacing w:line="360" w:lineRule="auto"/>
              <w:ind w:firstLine="480" w:firstLineChars="200"/>
              <w:rPr>
                <w:sz w:val="24"/>
              </w:rPr>
            </w:pPr>
            <w:r>
              <w:rPr>
                <w:sz w:val="24"/>
              </w:rPr>
              <w:t>2、预测结果和分析</w:t>
            </w:r>
          </w:p>
          <w:p>
            <w:pPr>
              <w:adjustRightInd w:val="0"/>
              <w:snapToGrid w:val="0"/>
              <w:spacing w:line="360" w:lineRule="auto"/>
              <w:ind w:firstLine="480" w:firstLineChars="200"/>
              <w:rPr>
                <w:sz w:val="24"/>
              </w:rPr>
            </w:pPr>
            <w:r>
              <w:rPr>
                <w:kern w:val="0"/>
                <w:sz w:val="24"/>
                <w:szCs w:val="24"/>
                <w:lang w:val="zh-CN"/>
              </w:rPr>
              <w:t>按照上述计算公式计算，本项目厂界噪声预测结果见表13。</w:t>
            </w:r>
          </w:p>
          <w:p>
            <w:pPr>
              <w:widowControl/>
              <w:tabs>
                <w:tab w:val="left" w:pos="2850"/>
              </w:tabs>
              <w:adjustRightInd w:val="0"/>
              <w:snapToGrid w:val="0"/>
              <w:spacing w:line="360" w:lineRule="auto"/>
              <w:jc w:val="center"/>
              <w:rPr>
                <w:b/>
                <w:bCs/>
                <w:kern w:val="0"/>
                <w:sz w:val="24"/>
                <w:szCs w:val="24"/>
                <w:highlight w:val="yellow"/>
                <w:lang w:val="zh-CN"/>
              </w:rPr>
            </w:pPr>
            <w:r>
              <w:rPr>
                <w:b/>
                <w:bCs/>
                <w:kern w:val="0"/>
                <w:sz w:val="24"/>
                <w:szCs w:val="24"/>
                <w:lang w:val="zh-CN"/>
              </w:rPr>
              <w:t>表13   本项目厂界噪声预测结果一览表</w:t>
            </w:r>
          </w:p>
          <w:tbl>
            <w:tblPr>
              <w:tblStyle w:val="36"/>
              <w:tblW w:w="849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09"/>
              <w:gridCol w:w="1697"/>
              <w:gridCol w:w="1697"/>
              <w:gridCol w:w="1697"/>
              <w:gridCol w:w="16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8" w:hRule="atLeast"/>
                <w:jc w:val="center"/>
              </w:trPr>
              <w:tc>
                <w:tcPr>
                  <w:tcW w:w="1709" w:type="dxa"/>
                  <w:vAlign w:val="center"/>
                </w:tcPr>
                <w:p>
                  <w:pPr>
                    <w:widowControl/>
                    <w:spacing w:beforeAutospacing="1" w:after="100" w:afterAutospacing="1"/>
                    <w:jc w:val="center"/>
                    <w:rPr>
                      <w:b/>
                      <w:bCs/>
                      <w:snapToGrid w:val="0"/>
                      <w:kern w:val="0"/>
                      <w:szCs w:val="21"/>
                    </w:rPr>
                  </w:pPr>
                  <w:r>
                    <w:rPr>
                      <w:b/>
                      <w:bCs/>
                      <w:snapToGrid w:val="0"/>
                      <w:kern w:val="0"/>
                      <w:szCs w:val="21"/>
                    </w:rPr>
                    <w:t>预测点</w:t>
                  </w:r>
                </w:p>
              </w:tc>
              <w:tc>
                <w:tcPr>
                  <w:tcW w:w="1697" w:type="dxa"/>
                  <w:vAlign w:val="center"/>
                </w:tcPr>
                <w:p>
                  <w:pPr>
                    <w:widowControl/>
                    <w:spacing w:before="100" w:beforeAutospacing="1" w:after="100" w:afterAutospacing="1"/>
                    <w:jc w:val="center"/>
                    <w:rPr>
                      <w:b/>
                      <w:bCs/>
                      <w:snapToGrid w:val="0"/>
                      <w:kern w:val="0"/>
                      <w:szCs w:val="21"/>
                    </w:rPr>
                  </w:pPr>
                  <w:r>
                    <w:rPr>
                      <w:b/>
                      <w:bCs/>
                      <w:snapToGrid w:val="0"/>
                      <w:kern w:val="0"/>
                      <w:szCs w:val="21"/>
                    </w:rPr>
                    <w:t>东厂界</w:t>
                  </w:r>
                </w:p>
              </w:tc>
              <w:tc>
                <w:tcPr>
                  <w:tcW w:w="1697" w:type="dxa"/>
                  <w:vAlign w:val="center"/>
                </w:tcPr>
                <w:p>
                  <w:pPr>
                    <w:widowControl/>
                    <w:spacing w:before="100" w:beforeAutospacing="1" w:after="100" w:afterAutospacing="1"/>
                    <w:jc w:val="center"/>
                    <w:rPr>
                      <w:b/>
                      <w:bCs/>
                      <w:snapToGrid w:val="0"/>
                      <w:kern w:val="0"/>
                      <w:szCs w:val="21"/>
                    </w:rPr>
                  </w:pPr>
                  <w:r>
                    <w:rPr>
                      <w:b/>
                      <w:bCs/>
                      <w:snapToGrid w:val="0"/>
                      <w:kern w:val="0"/>
                      <w:szCs w:val="21"/>
                    </w:rPr>
                    <w:t>南厂界</w:t>
                  </w:r>
                </w:p>
              </w:tc>
              <w:tc>
                <w:tcPr>
                  <w:tcW w:w="1697" w:type="dxa"/>
                  <w:vAlign w:val="center"/>
                </w:tcPr>
                <w:p>
                  <w:pPr>
                    <w:widowControl/>
                    <w:spacing w:before="100" w:beforeAutospacing="1" w:after="100" w:afterAutospacing="1"/>
                    <w:jc w:val="center"/>
                    <w:rPr>
                      <w:b/>
                      <w:bCs/>
                      <w:snapToGrid w:val="0"/>
                      <w:kern w:val="0"/>
                      <w:szCs w:val="21"/>
                    </w:rPr>
                  </w:pPr>
                  <w:r>
                    <w:rPr>
                      <w:b/>
                      <w:bCs/>
                      <w:snapToGrid w:val="0"/>
                      <w:kern w:val="0"/>
                      <w:szCs w:val="21"/>
                    </w:rPr>
                    <w:t>西厂界</w:t>
                  </w:r>
                </w:p>
              </w:tc>
              <w:tc>
                <w:tcPr>
                  <w:tcW w:w="1698" w:type="dxa"/>
                  <w:vAlign w:val="center"/>
                </w:tcPr>
                <w:p>
                  <w:pPr>
                    <w:widowControl/>
                    <w:spacing w:before="100" w:beforeAutospacing="1" w:after="100" w:afterAutospacing="1"/>
                    <w:jc w:val="center"/>
                    <w:rPr>
                      <w:b/>
                      <w:bCs/>
                      <w:snapToGrid w:val="0"/>
                      <w:kern w:val="0"/>
                      <w:szCs w:val="21"/>
                    </w:rPr>
                  </w:pPr>
                  <w:r>
                    <w:rPr>
                      <w:b/>
                      <w:bCs/>
                      <w:snapToGrid w:val="0"/>
                      <w:kern w:val="0"/>
                      <w:szCs w:val="21"/>
                    </w:rPr>
                    <w:t>北厂界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709" w:type="dxa"/>
                  <w:vAlign w:val="center"/>
                </w:tcPr>
                <w:p>
                  <w:pPr>
                    <w:widowControl/>
                    <w:spacing w:before="100" w:beforeAutospacing="1" w:after="100" w:afterAutospacing="1"/>
                    <w:jc w:val="center"/>
                    <w:rPr>
                      <w:snapToGrid w:val="0"/>
                      <w:kern w:val="0"/>
                      <w:szCs w:val="21"/>
                    </w:rPr>
                  </w:pPr>
                  <w:r>
                    <w:rPr>
                      <w:snapToGrid w:val="0"/>
                      <w:kern w:val="0"/>
                      <w:szCs w:val="21"/>
                    </w:rPr>
                    <w:t>预测值</w:t>
                  </w:r>
                </w:p>
              </w:tc>
              <w:tc>
                <w:tcPr>
                  <w:tcW w:w="1697" w:type="dxa"/>
                  <w:vAlign w:val="center"/>
                </w:tcPr>
                <w:p>
                  <w:pPr>
                    <w:widowControl/>
                    <w:spacing w:before="100" w:beforeAutospacing="1" w:after="100" w:afterAutospacing="1"/>
                    <w:jc w:val="center"/>
                    <w:rPr>
                      <w:snapToGrid w:val="0"/>
                      <w:kern w:val="0"/>
                      <w:szCs w:val="21"/>
                    </w:rPr>
                  </w:pPr>
                  <w:r>
                    <w:rPr>
                      <w:snapToGrid w:val="0"/>
                      <w:kern w:val="0"/>
                      <w:szCs w:val="21"/>
                    </w:rPr>
                    <w:t>42.36</w:t>
                  </w:r>
                </w:p>
              </w:tc>
              <w:tc>
                <w:tcPr>
                  <w:tcW w:w="1697" w:type="dxa"/>
                  <w:vAlign w:val="center"/>
                </w:tcPr>
                <w:p>
                  <w:pPr>
                    <w:widowControl/>
                    <w:spacing w:before="100" w:beforeAutospacing="1" w:after="100" w:afterAutospacing="1"/>
                    <w:jc w:val="center"/>
                    <w:rPr>
                      <w:snapToGrid w:val="0"/>
                      <w:kern w:val="0"/>
                      <w:szCs w:val="21"/>
                    </w:rPr>
                  </w:pPr>
                  <w:r>
                    <w:rPr>
                      <w:snapToGrid w:val="0"/>
                      <w:kern w:val="0"/>
                      <w:szCs w:val="21"/>
                    </w:rPr>
                    <w:t>48.27</w:t>
                  </w:r>
                </w:p>
              </w:tc>
              <w:tc>
                <w:tcPr>
                  <w:tcW w:w="1697" w:type="dxa"/>
                  <w:vAlign w:val="center"/>
                </w:tcPr>
                <w:p>
                  <w:pPr>
                    <w:widowControl/>
                    <w:spacing w:before="100" w:beforeAutospacing="1" w:after="100" w:afterAutospacing="1"/>
                    <w:jc w:val="center"/>
                    <w:rPr>
                      <w:snapToGrid w:val="0"/>
                      <w:kern w:val="0"/>
                      <w:szCs w:val="21"/>
                    </w:rPr>
                  </w:pPr>
                  <w:r>
                    <w:rPr>
                      <w:snapToGrid w:val="0"/>
                      <w:kern w:val="0"/>
                      <w:szCs w:val="21"/>
                    </w:rPr>
                    <w:t>42.52</w:t>
                  </w:r>
                </w:p>
              </w:tc>
              <w:tc>
                <w:tcPr>
                  <w:tcW w:w="1698" w:type="dxa"/>
                  <w:vAlign w:val="center"/>
                </w:tcPr>
                <w:p>
                  <w:pPr>
                    <w:widowControl/>
                    <w:spacing w:before="100" w:beforeAutospacing="1" w:after="100" w:afterAutospacing="1"/>
                    <w:jc w:val="center"/>
                    <w:rPr>
                      <w:snapToGrid w:val="0"/>
                      <w:kern w:val="0"/>
                      <w:szCs w:val="21"/>
                    </w:rPr>
                  </w:pPr>
                  <w:r>
                    <w:rPr>
                      <w:snapToGrid w:val="0"/>
                      <w:kern w:val="0"/>
                      <w:szCs w:val="21"/>
                    </w:rPr>
                    <w:t>46.70</w:t>
                  </w:r>
                </w:p>
              </w:tc>
            </w:tr>
          </w:tbl>
          <w:p>
            <w:pPr>
              <w:adjustRightInd w:val="0"/>
              <w:snapToGrid w:val="0"/>
              <w:spacing w:line="360" w:lineRule="auto"/>
              <w:ind w:firstLine="480" w:firstLineChars="200"/>
              <w:rPr>
                <w:sz w:val="24"/>
              </w:rPr>
            </w:pPr>
            <w:r>
              <w:rPr>
                <w:sz w:val="24"/>
              </w:rPr>
              <w:t>由表14噪声预测结果可知，项目厂界噪声可满足《工业企业厂界环境噪声排放标准》（GB12348-2008）2类标准（昼间≤60dB(A)，夜间≤50dB(A)）的要求。评价要求定期检修高噪声设备，保持设备正常运行，进一步减少对周围声环境的影响，不会对周围环境产生明显影响。</w:t>
            </w:r>
          </w:p>
          <w:p>
            <w:pPr>
              <w:spacing w:before="120" w:beforeLines="50" w:line="360" w:lineRule="auto"/>
              <w:ind w:firstLine="482" w:firstLineChars="200"/>
              <w:rPr>
                <w:b/>
                <w:sz w:val="24"/>
              </w:rPr>
            </w:pPr>
            <w:r>
              <w:rPr>
                <w:b/>
                <w:sz w:val="24"/>
              </w:rPr>
              <w:t>四、固体废物环境影响分析</w:t>
            </w:r>
          </w:p>
          <w:p>
            <w:pPr>
              <w:spacing w:line="360" w:lineRule="auto"/>
              <w:ind w:firstLine="480" w:firstLineChars="200"/>
              <w:rPr>
                <w:sz w:val="24"/>
              </w:rPr>
            </w:pPr>
            <w:r>
              <w:rPr>
                <w:sz w:val="24"/>
              </w:rPr>
              <w:t>项目运营过程中产生固体废物种类比较简单，主要为</w:t>
            </w:r>
            <w:r>
              <w:rPr>
                <w:bCs/>
                <w:sz w:val="24"/>
              </w:rPr>
              <w:t>员工的生活垃圾、下脚料、</w:t>
            </w:r>
            <w:r>
              <w:rPr>
                <w:sz w:val="24"/>
              </w:rPr>
              <w:t>废漆渣、漆桶、废活性炭等。</w:t>
            </w:r>
          </w:p>
          <w:p>
            <w:pPr>
              <w:autoSpaceDE w:val="0"/>
              <w:autoSpaceDN w:val="0"/>
              <w:spacing w:line="360" w:lineRule="auto"/>
              <w:ind w:left="480"/>
              <w:jc w:val="left"/>
              <w:rPr>
                <w:sz w:val="24"/>
              </w:rPr>
            </w:pPr>
            <w:r>
              <w:rPr>
                <w:sz w:val="24"/>
              </w:rPr>
              <w:t>（1）生活垃圾</w:t>
            </w:r>
          </w:p>
          <w:p>
            <w:pPr>
              <w:autoSpaceDE w:val="0"/>
              <w:autoSpaceDN w:val="0"/>
              <w:spacing w:line="360" w:lineRule="auto"/>
              <w:ind w:firstLine="480" w:firstLineChars="200"/>
              <w:jc w:val="left"/>
              <w:rPr>
                <w:sz w:val="24"/>
              </w:rPr>
            </w:pPr>
            <w:r>
              <w:rPr>
                <w:sz w:val="24"/>
              </w:rPr>
              <w:t>本项目生活垃圾产生量为6t/a，集中收集后由环卫部门定期外运处理。</w:t>
            </w:r>
          </w:p>
          <w:p>
            <w:pPr>
              <w:autoSpaceDE w:val="0"/>
              <w:autoSpaceDN w:val="0"/>
              <w:spacing w:line="360" w:lineRule="auto"/>
              <w:ind w:firstLine="480" w:firstLineChars="200"/>
              <w:jc w:val="left"/>
              <w:rPr>
                <w:sz w:val="24"/>
              </w:rPr>
            </w:pPr>
            <w:r>
              <w:rPr>
                <w:sz w:val="24"/>
              </w:rPr>
              <w:t>（2）下脚料</w:t>
            </w:r>
          </w:p>
          <w:p>
            <w:pPr>
              <w:autoSpaceDE w:val="0"/>
              <w:autoSpaceDN w:val="0"/>
              <w:spacing w:line="360" w:lineRule="auto"/>
              <w:ind w:firstLine="480" w:firstLineChars="200"/>
              <w:jc w:val="left"/>
              <w:rPr>
                <w:sz w:val="24"/>
              </w:rPr>
            </w:pPr>
            <w:r>
              <w:rPr>
                <w:sz w:val="24"/>
              </w:rPr>
              <w:t>本项目下料和加工过程产生的下脚料约1.35t/a，收集后外售物资回收部门。</w:t>
            </w:r>
          </w:p>
          <w:p>
            <w:pPr>
              <w:autoSpaceDE w:val="0"/>
              <w:autoSpaceDN w:val="0"/>
              <w:spacing w:line="360" w:lineRule="auto"/>
              <w:ind w:firstLine="480" w:firstLineChars="200"/>
              <w:jc w:val="left"/>
              <w:rPr>
                <w:sz w:val="24"/>
              </w:rPr>
            </w:pPr>
            <w:r>
              <w:rPr>
                <w:sz w:val="24"/>
              </w:rPr>
              <w:t>（3）漆渣</w:t>
            </w:r>
          </w:p>
          <w:p>
            <w:pPr>
              <w:autoSpaceDE w:val="0"/>
              <w:autoSpaceDN w:val="0"/>
              <w:spacing w:line="360" w:lineRule="auto"/>
              <w:ind w:firstLine="480" w:firstLineChars="200"/>
              <w:jc w:val="left"/>
              <w:rPr>
                <w:sz w:val="24"/>
              </w:rPr>
            </w:pPr>
            <w:r>
              <w:rPr>
                <w:sz w:val="24"/>
              </w:rPr>
              <w:t>本项目喷漆工序设置水帘柜，根据漆雾产排污计算，处理的漆雾量约为1.762t/a，打捞时沥干水分，漆渣中水分按50%核算，漆渣产生量3.524t/a，根据《国家危险废物名录》（2016年），属于危险废物（HW12 900-252-12），集中收集后委托有资质的单位定向处置。</w:t>
            </w:r>
          </w:p>
          <w:p>
            <w:pPr>
              <w:autoSpaceDE w:val="0"/>
              <w:autoSpaceDN w:val="0"/>
              <w:spacing w:line="360" w:lineRule="auto"/>
              <w:ind w:firstLine="480" w:firstLineChars="200"/>
              <w:jc w:val="left"/>
              <w:rPr>
                <w:sz w:val="24"/>
              </w:rPr>
            </w:pPr>
            <w:r>
              <w:rPr>
                <w:sz w:val="24"/>
              </w:rPr>
              <w:t>（4）漆桶</w:t>
            </w:r>
          </w:p>
          <w:p>
            <w:pPr>
              <w:autoSpaceDE w:val="0"/>
              <w:autoSpaceDN w:val="0"/>
              <w:spacing w:line="360" w:lineRule="auto"/>
              <w:ind w:firstLine="480" w:firstLineChars="200"/>
              <w:jc w:val="left"/>
              <w:rPr>
                <w:sz w:val="24"/>
              </w:rPr>
            </w:pPr>
            <w:r>
              <w:rPr>
                <w:sz w:val="24"/>
              </w:rPr>
              <w:t>漆桶产生量为0.8t/a，根据《国家危险废物名录（2016年）》，漆桶属于危险废物（HW49 900-041-49），集中收集后委托有资质的单位定向处置。</w:t>
            </w:r>
          </w:p>
          <w:p>
            <w:pPr>
              <w:autoSpaceDE w:val="0"/>
              <w:autoSpaceDN w:val="0"/>
              <w:spacing w:line="360" w:lineRule="auto"/>
              <w:ind w:firstLine="480" w:firstLineChars="200"/>
              <w:jc w:val="left"/>
              <w:rPr>
                <w:sz w:val="24"/>
              </w:rPr>
            </w:pPr>
            <w:r>
              <w:rPr>
                <w:sz w:val="24"/>
              </w:rPr>
              <w:t>（5）废弃活性炭</w:t>
            </w:r>
          </w:p>
          <w:p>
            <w:pPr>
              <w:autoSpaceDE w:val="0"/>
              <w:autoSpaceDN w:val="0"/>
              <w:spacing w:line="360" w:lineRule="auto"/>
              <w:ind w:firstLine="480" w:firstLineChars="200"/>
              <w:jc w:val="left"/>
              <w:rPr>
                <w:sz w:val="24"/>
              </w:rPr>
            </w:pPr>
            <w:r>
              <w:rPr>
                <w:sz w:val="24"/>
              </w:rPr>
              <w:t>活性炭吸附装置运行过程中产生废活性炭，产生量为2.8t/a。根据《国家危险废物名录（2016年）》，废活性炭属于危险废物（HW49 900-041-49），集中收集后委托有资质的单位定向处置。</w:t>
            </w:r>
          </w:p>
          <w:p>
            <w:pPr>
              <w:autoSpaceDE w:val="0"/>
              <w:autoSpaceDN w:val="0"/>
              <w:spacing w:line="360" w:lineRule="auto"/>
              <w:ind w:firstLine="480" w:firstLineChars="200"/>
              <w:jc w:val="left"/>
              <w:rPr>
                <w:sz w:val="24"/>
              </w:rPr>
            </w:pPr>
            <w:r>
              <w:rPr>
                <w:sz w:val="24"/>
              </w:rPr>
              <w:t>项目运营过程中产生的一般工业固体废物处理措施和处置方案满足《一般工业固体废物贮存、处置场污染控制标准》（GB18599-2001）及其修改单（环境保护部公告2013年第36号）标准要求；危废经暂存地暂存后交有资质单位处理，满足《危险废物贮存污染控制标准》（GB18597—2001）及其修改单要求。</w:t>
            </w:r>
          </w:p>
          <w:p>
            <w:pPr>
              <w:autoSpaceDE w:val="0"/>
              <w:autoSpaceDN w:val="0"/>
              <w:spacing w:line="360" w:lineRule="auto"/>
              <w:ind w:firstLine="480" w:firstLineChars="200"/>
              <w:jc w:val="left"/>
              <w:rPr>
                <w:sz w:val="24"/>
              </w:rPr>
            </w:pPr>
            <w:r>
              <w:rPr>
                <w:sz w:val="24"/>
              </w:rPr>
              <w:t>同时，为了减小废弃物的储运风险，防止危废流失污染环境，专门设计危废暂存地，用于临时存放外委处置前的危险废弃物。危废暂存地将严格按照《危险废物储存污染控制标准》设计，地面采用坚固、防渗、耐腐蚀的材料建造，并设计有堵截泄漏的裙脚、泄漏液体收集装置、气体导出口和气体净化装置。库内废物定期由汽车外运至危废处置单位。</w:t>
            </w:r>
          </w:p>
          <w:p>
            <w:pPr>
              <w:autoSpaceDE w:val="0"/>
              <w:autoSpaceDN w:val="0"/>
              <w:spacing w:line="360" w:lineRule="auto"/>
              <w:ind w:firstLine="480" w:firstLineChars="200"/>
              <w:jc w:val="left"/>
              <w:rPr>
                <w:sz w:val="24"/>
              </w:rPr>
            </w:pPr>
            <w:r>
              <w:rPr>
                <w:sz w:val="24"/>
              </w:rPr>
              <w:t>经以上处理措施，固体废物实现零排放，对周围环境无影响。</w:t>
            </w:r>
          </w:p>
          <w:p>
            <w:pPr>
              <w:spacing w:line="360" w:lineRule="auto"/>
              <w:ind w:firstLine="482" w:firstLineChars="200"/>
              <w:rPr>
                <w:b/>
                <w:kern w:val="0"/>
                <w:sz w:val="24"/>
              </w:rPr>
            </w:pPr>
            <w:r>
              <w:rPr>
                <w:b/>
                <w:kern w:val="0"/>
                <w:sz w:val="24"/>
              </w:rPr>
              <w:t>五、卫生防护距离分析</w:t>
            </w:r>
          </w:p>
          <w:p>
            <w:pPr>
              <w:numPr>
                <w:ilvl w:val="0"/>
                <w:numId w:val="3"/>
              </w:numPr>
              <w:spacing w:line="360" w:lineRule="auto"/>
              <w:rPr>
                <w:kern w:val="0"/>
                <w:sz w:val="27"/>
                <w:szCs w:val="27"/>
              </w:rPr>
            </w:pPr>
            <w:r>
              <w:rPr>
                <w:kern w:val="0"/>
                <w:sz w:val="24"/>
                <w:szCs w:val="24"/>
              </w:rPr>
              <w:t>大气环境防护距离</w:t>
            </w:r>
          </w:p>
          <w:p>
            <w:pPr>
              <w:spacing w:line="360" w:lineRule="auto"/>
              <w:ind w:firstLine="480" w:firstLineChars="200"/>
              <w:rPr>
                <w:kern w:val="0"/>
                <w:sz w:val="27"/>
                <w:szCs w:val="27"/>
              </w:rPr>
            </w:pPr>
            <w:r>
              <w:rPr>
                <w:kern w:val="0"/>
                <w:sz w:val="24"/>
                <w:szCs w:val="24"/>
              </w:rPr>
              <w:t>大气环境防护距离是为了保护人群健康，减少正常排放条件下大气污染物对居住区的环境影响，在项目厂界以外设置的环境防护距离。</w:t>
            </w:r>
          </w:p>
          <w:p>
            <w:pPr>
              <w:spacing w:line="360" w:lineRule="auto"/>
              <w:ind w:firstLine="480" w:firstLineChars="200"/>
              <w:rPr>
                <w:kern w:val="0"/>
                <w:sz w:val="27"/>
                <w:szCs w:val="27"/>
              </w:rPr>
            </w:pPr>
            <w:r>
              <w:rPr>
                <w:kern w:val="0"/>
                <w:sz w:val="24"/>
                <w:szCs w:val="24"/>
              </w:rPr>
              <w:t>根据《环境影响评价技术导则  大气环境》（HJ 2.2-2008）中推荐模式中的大气环境防护距离模式计算。本项目大气环境防护距离的计算以本项目焊接烟尘和抛丸粉尘为计算因子。计算参数见表表14。</w:t>
            </w:r>
          </w:p>
          <w:p>
            <w:pPr>
              <w:spacing w:line="360" w:lineRule="auto"/>
              <w:ind w:firstLine="506" w:firstLineChars="200"/>
              <w:jc w:val="center"/>
              <w:rPr>
                <w:kern w:val="0"/>
                <w:sz w:val="27"/>
                <w:szCs w:val="27"/>
              </w:rPr>
            </w:pPr>
            <w:r>
              <w:rPr>
                <w:b/>
                <w:bCs/>
                <w:spacing w:val="6"/>
                <w:kern w:val="0"/>
                <w:sz w:val="24"/>
                <w:szCs w:val="24"/>
              </w:rPr>
              <w:t>表14 无组织计算参数</w:t>
            </w:r>
          </w:p>
          <w:tbl>
            <w:tblPr>
              <w:tblStyle w:val="36"/>
              <w:tblW w:w="849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666"/>
              <w:gridCol w:w="1281"/>
              <w:gridCol w:w="1018"/>
              <w:gridCol w:w="1106"/>
              <w:gridCol w:w="1018"/>
              <w:gridCol w:w="1210"/>
              <w:gridCol w:w="11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 w:hRule="atLeast"/>
                <w:jc w:val="center"/>
              </w:trPr>
              <w:tc>
                <w:tcPr>
                  <w:tcW w:w="1666" w:type="dxa"/>
                  <w:tcMar>
                    <w:top w:w="0" w:type="dxa"/>
                    <w:left w:w="108" w:type="dxa"/>
                    <w:bottom w:w="0" w:type="dxa"/>
                    <w:right w:w="108" w:type="dxa"/>
                  </w:tcMar>
                  <w:vAlign w:val="center"/>
                </w:tcPr>
                <w:p>
                  <w:pPr>
                    <w:widowControl/>
                    <w:spacing w:before="100" w:beforeAutospacing="1" w:after="100" w:afterAutospacing="1" w:line="39" w:lineRule="atLeast"/>
                    <w:jc w:val="center"/>
                    <w:rPr>
                      <w:kern w:val="0"/>
                      <w:szCs w:val="21"/>
                    </w:rPr>
                  </w:pPr>
                  <w:r>
                    <w:rPr>
                      <w:bCs/>
                      <w:kern w:val="0"/>
                      <w:szCs w:val="21"/>
                    </w:rPr>
                    <w:t>污染源</w:t>
                  </w:r>
                </w:p>
              </w:tc>
              <w:tc>
                <w:tcPr>
                  <w:tcW w:w="1281" w:type="dxa"/>
                  <w:tcMar>
                    <w:top w:w="0" w:type="dxa"/>
                    <w:left w:w="108" w:type="dxa"/>
                    <w:bottom w:w="0" w:type="dxa"/>
                    <w:right w:w="108" w:type="dxa"/>
                  </w:tcMar>
                  <w:vAlign w:val="center"/>
                </w:tcPr>
                <w:p>
                  <w:pPr>
                    <w:widowControl/>
                    <w:spacing w:before="100" w:beforeAutospacing="1" w:after="100" w:afterAutospacing="1"/>
                    <w:jc w:val="center"/>
                    <w:rPr>
                      <w:kern w:val="0"/>
                      <w:szCs w:val="21"/>
                    </w:rPr>
                  </w:pPr>
                  <w:r>
                    <w:rPr>
                      <w:bCs/>
                      <w:kern w:val="0"/>
                      <w:szCs w:val="21"/>
                    </w:rPr>
                    <w:t>污染物名称</w:t>
                  </w:r>
                </w:p>
              </w:tc>
              <w:tc>
                <w:tcPr>
                  <w:tcW w:w="1018" w:type="dxa"/>
                  <w:tcMar>
                    <w:top w:w="0" w:type="dxa"/>
                    <w:left w:w="108" w:type="dxa"/>
                    <w:bottom w:w="0" w:type="dxa"/>
                    <w:right w:w="108" w:type="dxa"/>
                  </w:tcMar>
                  <w:vAlign w:val="center"/>
                </w:tcPr>
                <w:p>
                  <w:pPr>
                    <w:widowControl/>
                    <w:spacing w:before="100" w:beforeAutospacing="1" w:after="100" w:afterAutospacing="1" w:line="39" w:lineRule="atLeast"/>
                    <w:ind w:left="105" w:hanging="105"/>
                    <w:rPr>
                      <w:kern w:val="0"/>
                      <w:szCs w:val="21"/>
                    </w:rPr>
                  </w:pPr>
                  <w:r>
                    <w:rPr>
                      <w:bCs/>
                      <w:kern w:val="0"/>
                      <w:szCs w:val="21"/>
                    </w:rPr>
                    <w:t>面源高度（m）</w:t>
                  </w:r>
                </w:p>
              </w:tc>
              <w:tc>
                <w:tcPr>
                  <w:tcW w:w="1106" w:type="dxa"/>
                  <w:tcMar>
                    <w:top w:w="0" w:type="dxa"/>
                    <w:left w:w="108" w:type="dxa"/>
                    <w:bottom w:w="0" w:type="dxa"/>
                    <w:right w:w="108" w:type="dxa"/>
                  </w:tcMar>
                  <w:vAlign w:val="center"/>
                </w:tcPr>
                <w:p>
                  <w:pPr>
                    <w:widowControl/>
                    <w:spacing w:before="100" w:beforeAutospacing="1" w:after="100" w:afterAutospacing="1" w:line="39" w:lineRule="atLeast"/>
                    <w:jc w:val="center"/>
                    <w:rPr>
                      <w:kern w:val="0"/>
                      <w:szCs w:val="21"/>
                    </w:rPr>
                  </w:pPr>
                  <w:r>
                    <w:rPr>
                      <w:bCs/>
                      <w:kern w:val="0"/>
                      <w:szCs w:val="21"/>
                    </w:rPr>
                    <w:t>面源长度（m）</w:t>
                  </w:r>
                </w:p>
              </w:tc>
              <w:tc>
                <w:tcPr>
                  <w:tcW w:w="1018" w:type="dxa"/>
                  <w:tcMar>
                    <w:top w:w="0" w:type="dxa"/>
                    <w:left w:w="108" w:type="dxa"/>
                    <w:bottom w:w="0" w:type="dxa"/>
                    <w:right w:w="108" w:type="dxa"/>
                  </w:tcMar>
                  <w:vAlign w:val="center"/>
                </w:tcPr>
                <w:p>
                  <w:pPr>
                    <w:widowControl/>
                    <w:spacing w:before="100" w:beforeAutospacing="1" w:after="100" w:afterAutospacing="1" w:line="39" w:lineRule="atLeast"/>
                    <w:jc w:val="center"/>
                    <w:rPr>
                      <w:kern w:val="0"/>
                      <w:szCs w:val="21"/>
                    </w:rPr>
                  </w:pPr>
                  <w:r>
                    <w:rPr>
                      <w:bCs/>
                      <w:kern w:val="0"/>
                      <w:szCs w:val="21"/>
                    </w:rPr>
                    <w:t>面源宽度（m）</w:t>
                  </w:r>
                </w:p>
              </w:tc>
              <w:tc>
                <w:tcPr>
                  <w:tcW w:w="1210" w:type="dxa"/>
                  <w:tcMar>
                    <w:top w:w="0" w:type="dxa"/>
                    <w:left w:w="108" w:type="dxa"/>
                    <w:bottom w:w="0" w:type="dxa"/>
                    <w:right w:w="108" w:type="dxa"/>
                  </w:tcMar>
                  <w:vAlign w:val="center"/>
                </w:tcPr>
                <w:p>
                  <w:pPr>
                    <w:widowControl/>
                    <w:spacing w:before="100" w:beforeAutospacing="1" w:after="100" w:afterAutospacing="1"/>
                    <w:jc w:val="center"/>
                    <w:rPr>
                      <w:kern w:val="0"/>
                      <w:szCs w:val="21"/>
                    </w:rPr>
                  </w:pPr>
                  <w:r>
                    <w:rPr>
                      <w:bCs/>
                      <w:kern w:val="0"/>
                      <w:szCs w:val="21"/>
                    </w:rPr>
                    <w:t>排放量（kg/h）</w:t>
                  </w:r>
                </w:p>
              </w:tc>
              <w:tc>
                <w:tcPr>
                  <w:tcW w:w="1199" w:type="dxa"/>
                  <w:tcMar>
                    <w:top w:w="0" w:type="dxa"/>
                    <w:left w:w="108" w:type="dxa"/>
                    <w:bottom w:w="0" w:type="dxa"/>
                    <w:right w:w="108" w:type="dxa"/>
                  </w:tcMar>
                  <w:vAlign w:val="center"/>
                </w:tcPr>
                <w:p>
                  <w:pPr>
                    <w:widowControl/>
                    <w:spacing w:before="100" w:beforeAutospacing="1" w:after="100" w:afterAutospacing="1" w:line="39" w:lineRule="atLeast"/>
                    <w:jc w:val="center"/>
                    <w:rPr>
                      <w:kern w:val="0"/>
                      <w:szCs w:val="21"/>
                    </w:rPr>
                  </w:pPr>
                  <w:r>
                    <w:rPr>
                      <w:bCs/>
                      <w:kern w:val="0"/>
                      <w:szCs w:val="21"/>
                    </w:rPr>
                    <w:t>评价标准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 w:hRule="atLeast"/>
                <w:jc w:val="center"/>
              </w:trPr>
              <w:tc>
                <w:tcPr>
                  <w:tcW w:w="1666" w:type="dxa"/>
                  <w:tcBorders>
                    <w:bottom w:val="single" w:color="auto" w:sz="4" w:space="0"/>
                  </w:tcBorders>
                  <w:tcMar>
                    <w:top w:w="0" w:type="dxa"/>
                    <w:left w:w="108" w:type="dxa"/>
                    <w:bottom w:w="0" w:type="dxa"/>
                    <w:right w:w="108" w:type="dxa"/>
                  </w:tcMar>
                  <w:vAlign w:val="center"/>
                </w:tcPr>
                <w:p>
                  <w:pPr>
                    <w:widowControl/>
                    <w:spacing w:before="100" w:beforeAutospacing="1" w:after="100" w:afterAutospacing="1" w:line="39" w:lineRule="atLeast"/>
                    <w:jc w:val="center"/>
                    <w:rPr>
                      <w:kern w:val="0"/>
                      <w:szCs w:val="21"/>
                    </w:rPr>
                  </w:pPr>
                  <w:r>
                    <w:rPr>
                      <w:kern w:val="0"/>
                      <w:szCs w:val="21"/>
                    </w:rPr>
                    <w:t>生产车间</w:t>
                  </w:r>
                </w:p>
              </w:tc>
              <w:tc>
                <w:tcPr>
                  <w:tcW w:w="1281" w:type="dxa"/>
                  <w:tcMar>
                    <w:top w:w="0" w:type="dxa"/>
                    <w:left w:w="108" w:type="dxa"/>
                    <w:bottom w:w="0" w:type="dxa"/>
                    <w:right w:w="108" w:type="dxa"/>
                  </w:tcMar>
                  <w:vAlign w:val="center"/>
                </w:tcPr>
                <w:p>
                  <w:pPr>
                    <w:widowControl/>
                    <w:spacing w:before="100" w:beforeAutospacing="1" w:after="100" w:afterAutospacing="1" w:line="39" w:lineRule="atLeast"/>
                    <w:jc w:val="center"/>
                    <w:rPr>
                      <w:kern w:val="0"/>
                      <w:szCs w:val="21"/>
                    </w:rPr>
                  </w:pPr>
                  <w:r>
                    <w:rPr>
                      <w:kern w:val="0"/>
                      <w:szCs w:val="21"/>
                    </w:rPr>
                    <w:t>焊接烟尘</w:t>
                  </w:r>
                </w:p>
              </w:tc>
              <w:tc>
                <w:tcPr>
                  <w:tcW w:w="1018" w:type="dxa"/>
                  <w:tcMar>
                    <w:top w:w="0" w:type="dxa"/>
                    <w:left w:w="108" w:type="dxa"/>
                    <w:bottom w:w="0" w:type="dxa"/>
                    <w:right w:w="108" w:type="dxa"/>
                  </w:tcMar>
                  <w:vAlign w:val="center"/>
                </w:tcPr>
                <w:p>
                  <w:pPr>
                    <w:widowControl/>
                    <w:spacing w:before="100" w:beforeAutospacing="1" w:after="100" w:afterAutospacing="1" w:line="39" w:lineRule="atLeast"/>
                    <w:jc w:val="center"/>
                    <w:rPr>
                      <w:kern w:val="0"/>
                      <w:szCs w:val="21"/>
                    </w:rPr>
                  </w:pPr>
                  <w:r>
                    <w:rPr>
                      <w:kern w:val="0"/>
                      <w:szCs w:val="21"/>
                    </w:rPr>
                    <w:t>9</w:t>
                  </w:r>
                </w:p>
              </w:tc>
              <w:tc>
                <w:tcPr>
                  <w:tcW w:w="1106" w:type="dxa"/>
                  <w:tcMar>
                    <w:top w:w="0" w:type="dxa"/>
                    <w:left w:w="108" w:type="dxa"/>
                    <w:bottom w:w="0" w:type="dxa"/>
                    <w:right w:w="108" w:type="dxa"/>
                  </w:tcMar>
                  <w:vAlign w:val="center"/>
                </w:tcPr>
                <w:p>
                  <w:pPr>
                    <w:widowControl/>
                    <w:spacing w:before="100" w:beforeAutospacing="1" w:after="100" w:afterAutospacing="1" w:line="39" w:lineRule="atLeast"/>
                    <w:jc w:val="center"/>
                    <w:rPr>
                      <w:kern w:val="0"/>
                      <w:szCs w:val="21"/>
                    </w:rPr>
                  </w:pPr>
                  <w:r>
                    <w:rPr>
                      <w:kern w:val="0"/>
                      <w:szCs w:val="21"/>
                    </w:rPr>
                    <w:t>33</w:t>
                  </w:r>
                </w:p>
              </w:tc>
              <w:tc>
                <w:tcPr>
                  <w:tcW w:w="1018" w:type="dxa"/>
                  <w:tcMar>
                    <w:top w:w="0" w:type="dxa"/>
                    <w:left w:w="108" w:type="dxa"/>
                    <w:bottom w:w="0" w:type="dxa"/>
                    <w:right w:w="108" w:type="dxa"/>
                  </w:tcMar>
                  <w:vAlign w:val="center"/>
                </w:tcPr>
                <w:p>
                  <w:pPr>
                    <w:widowControl/>
                    <w:spacing w:before="100" w:beforeAutospacing="1" w:after="100" w:afterAutospacing="1" w:line="39" w:lineRule="atLeast"/>
                    <w:jc w:val="center"/>
                    <w:rPr>
                      <w:kern w:val="0"/>
                      <w:szCs w:val="21"/>
                    </w:rPr>
                  </w:pPr>
                  <w:r>
                    <w:rPr>
                      <w:kern w:val="0"/>
                      <w:szCs w:val="21"/>
                    </w:rPr>
                    <w:t>15</w:t>
                  </w:r>
                </w:p>
              </w:tc>
              <w:tc>
                <w:tcPr>
                  <w:tcW w:w="1210" w:type="dxa"/>
                  <w:tcMar>
                    <w:top w:w="0" w:type="dxa"/>
                    <w:left w:w="108" w:type="dxa"/>
                    <w:bottom w:w="0" w:type="dxa"/>
                    <w:right w:w="108" w:type="dxa"/>
                  </w:tcMar>
                  <w:vAlign w:val="center"/>
                </w:tcPr>
                <w:p>
                  <w:pPr>
                    <w:widowControl/>
                    <w:spacing w:before="100" w:beforeAutospacing="1" w:after="100" w:afterAutospacing="1" w:line="39" w:lineRule="atLeast"/>
                    <w:jc w:val="center"/>
                    <w:rPr>
                      <w:kern w:val="0"/>
                      <w:szCs w:val="21"/>
                    </w:rPr>
                  </w:pPr>
                  <w:r>
                    <w:rPr>
                      <w:kern w:val="0"/>
                      <w:szCs w:val="21"/>
                    </w:rPr>
                    <w:t>0.011</w:t>
                  </w:r>
                </w:p>
              </w:tc>
              <w:tc>
                <w:tcPr>
                  <w:tcW w:w="1199" w:type="dxa"/>
                  <w:tcMar>
                    <w:top w:w="0" w:type="dxa"/>
                    <w:left w:w="108" w:type="dxa"/>
                    <w:bottom w:w="0" w:type="dxa"/>
                    <w:right w:w="108" w:type="dxa"/>
                  </w:tcMar>
                  <w:vAlign w:val="center"/>
                </w:tcPr>
                <w:p>
                  <w:pPr>
                    <w:widowControl/>
                    <w:spacing w:before="100" w:beforeAutospacing="1" w:after="100" w:afterAutospacing="1" w:line="39" w:lineRule="atLeast"/>
                    <w:jc w:val="center"/>
                    <w:rPr>
                      <w:kern w:val="0"/>
                      <w:szCs w:val="21"/>
                    </w:rPr>
                  </w:pPr>
                  <w:r>
                    <w:rPr>
                      <w:kern w:val="0"/>
                      <w:szCs w:val="21"/>
                    </w:rPr>
                    <w:t>0.45mg/m</w:t>
                  </w:r>
                  <w:r>
                    <w:rPr>
                      <w:kern w:val="0"/>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 w:hRule="atLeast"/>
                <w:jc w:val="center"/>
              </w:trPr>
              <w:tc>
                <w:tcPr>
                  <w:tcW w:w="1666" w:type="dxa"/>
                  <w:vMerge w:val="restart"/>
                  <w:tcBorders>
                    <w:top w:val="single" w:color="auto" w:sz="4" w:space="0"/>
                  </w:tcBorders>
                  <w:tcMar>
                    <w:top w:w="0" w:type="dxa"/>
                    <w:left w:w="108" w:type="dxa"/>
                    <w:bottom w:w="0" w:type="dxa"/>
                    <w:right w:w="108" w:type="dxa"/>
                  </w:tcMar>
                  <w:vAlign w:val="center"/>
                </w:tcPr>
                <w:p>
                  <w:pPr>
                    <w:spacing w:before="100" w:beforeAutospacing="1" w:after="100" w:afterAutospacing="1" w:line="39" w:lineRule="atLeast"/>
                    <w:jc w:val="center"/>
                    <w:rPr>
                      <w:kern w:val="0"/>
                      <w:szCs w:val="21"/>
                    </w:rPr>
                  </w:pPr>
                  <w:r>
                    <w:rPr>
                      <w:kern w:val="0"/>
                      <w:szCs w:val="21"/>
                    </w:rPr>
                    <w:t>喷漆房</w:t>
                  </w:r>
                </w:p>
              </w:tc>
              <w:tc>
                <w:tcPr>
                  <w:tcW w:w="1281" w:type="dxa"/>
                  <w:tcMar>
                    <w:top w:w="0" w:type="dxa"/>
                    <w:left w:w="108" w:type="dxa"/>
                    <w:bottom w:w="0" w:type="dxa"/>
                    <w:right w:w="108" w:type="dxa"/>
                  </w:tcMar>
                  <w:vAlign w:val="center"/>
                </w:tcPr>
                <w:p>
                  <w:pPr>
                    <w:widowControl/>
                    <w:spacing w:before="100" w:beforeAutospacing="1" w:after="100" w:afterAutospacing="1" w:line="39" w:lineRule="atLeast"/>
                    <w:jc w:val="center"/>
                    <w:rPr>
                      <w:kern w:val="0"/>
                      <w:szCs w:val="21"/>
                    </w:rPr>
                  </w:pPr>
                  <w:r>
                    <w:rPr>
                      <w:kern w:val="0"/>
                      <w:szCs w:val="21"/>
                    </w:rPr>
                    <w:t>二甲苯</w:t>
                  </w:r>
                </w:p>
              </w:tc>
              <w:tc>
                <w:tcPr>
                  <w:tcW w:w="1018" w:type="dxa"/>
                  <w:vMerge w:val="restart"/>
                  <w:tcMar>
                    <w:top w:w="0" w:type="dxa"/>
                    <w:left w:w="108" w:type="dxa"/>
                    <w:bottom w:w="0" w:type="dxa"/>
                    <w:right w:w="108" w:type="dxa"/>
                  </w:tcMar>
                  <w:vAlign w:val="center"/>
                </w:tcPr>
                <w:p>
                  <w:pPr>
                    <w:widowControl/>
                    <w:spacing w:before="100" w:beforeAutospacing="1" w:after="100" w:afterAutospacing="1" w:line="39" w:lineRule="atLeast"/>
                    <w:jc w:val="center"/>
                    <w:rPr>
                      <w:kern w:val="0"/>
                      <w:szCs w:val="21"/>
                    </w:rPr>
                  </w:pPr>
                  <w:r>
                    <w:rPr>
                      <w:kern w:val="0"/>
                      <w:szCs w:val="21"/>
                    </w:rPr>
                    <w:t>9</w:t>
                  </w:r>
                </w:p>
              </w:tc>
              <w:tc>
                <w:tcPr>
                  <w:tcW w:w="1106" w:type="dxa"/>
                  <w:vMerge w:val="restart"/>
                  <w:tcMar>
                    <w:top w:w="0" w:type="dxa"/>
                    <w:left w:w="108" w:type="dxa"/>
                    <w:bottom w:w="0" w:type="dxa"/>
                    <w:right w:w="108" w:type="dxa"/>
                  </w:tcMar>
                  <w:vAlign w:val="center"/>
                </w:tcPr>
                <w:p>
                  <w:pPr>
                    <w:jc w:val="center"/>
                    <w:rPr>
                      <w:kern w:val="0"/>
                      <w:szCs w:val="21"/>
                    </w:rPr>
                  </w:pPr>
                  <w:r>
                    <w:rPr>
                      <w:kern w:val="0"/>
                      <w:szCs w:val="21"/>
                    </w:rPr>
                    <w:t>12.5</w:t>
                  </w:r>
                </w:p>
              </w:tc>
              <w:tc>
                <w:tcPr>
                  <w:tcW w:w="1018" w:type="dxa"/>
                  <w:vMerge w:val="restart"/>
                  <w:tcMar>
                    <w:top w:w="0" w:type="dxa"/>
                    <w:left w:w="108" w:type="dxa"/>
                    <w:bottom w:w="0" w:type="dxa"/>
                    <w:right w:w="108" w:type="dxa"/>
                  </w:tcMar>
                  <w:vAlign w:val="center"/>
                </w:tcPr>
                <w:p>
                  <w:pPr>
                    <w:jc w:val="center"/>
                    <w:rPr>
                      <w:kern w:val="0"/>
                      <w:szCs w:val="21"/>
                    </w:rPr>
                  </w:pPr>
                  <w:r>
                    <w:rPr>
                      <w:kern w:val="0"/>
                      <w:szCs w:val="21"/>
                    </w:rPr>
                    <w:t>2.5</w:t>
                  </w:r>
                </w:p>
              </w:tc>
              <w:tc>
                <w:tcPr>
                  <w:tcW w:w="1210" w:type="dxa"/>
                  <w:tcMar>
                    <w:top w:w="0" w:type="dxa"/>
                    <w:left w:w="108" w:type="dxa"/>
                    <w:bottom w:w="0" w:type="dxa"/>
                    <w:right w:w="108" w:type="dxa"/>
                  </w:tcMar>
                  <w:vAlign w:val="center"/>
                </w:tcPr>
                <w:p>
                  <w:pPr>
                    <w:jc w:val="center"/>
                    <w:rPr>
                      <w:kern w:val="0"/>
                      <w:szCs w:val="21"/>
                    </w:rPr>
                  </w:pPr>
                  <w:r>
                    <w:rPr>
                      <w:kern w:val="0"/>
                      <w:szCs w:val="21"/>
                    </w:rPr>
                    <w:t>0.00083</w:t>
                  </w:r>
                </w:p>
              </w:tc>
              <w:tc>
                <w:tcPr>
                  <w:tcW w:w="1199" w:type="dxa"/>
                  <w:tcMar>
                    <w:top w:w="0" w:type="dxa"/>
                    <w:left w:w="108" w:type="dxa"/>
                    <w:bottom w:w="0" w:type="dxa"/>
                    <w:right w:w="108" w:type="dxa"/>
                  </w:tcMar>
                  <w:vAlign w:val="center"/>
                </w:tcPr>
                <w:p>
                  <w:pPr>
                    <w:jc w:val="center"/>
                    <w:rPr>
                      <w:kern w:val="0"/>
                      <w:szCs w:val="21"/>
                    </w:rPr>
                  </w:pPr>
                  <w:r>
                    <w:rPr>
                      <w:kern w:val="0"/>
                      <w:szCs w:val="21"/>
                    </w:rPr>
                    <w:t>0.3mg/m</w:t>
                  </w:r>
                  <w:r>
                    <w:rPr>
                      <w:kern w:val="0"/>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1" w:hRule="atLeast"/>
                <w:jc w:val="center"/>
              </w:trPr>
              <w:tc>
                <w:tcPr>
                  <w:tcW w:w="1666" w:type="dxa"/>
                  <w:vMerge w:val="continue"/>
                  <w:tcMar>
                    <w:top w:w="0" w:type="dxa"/>
                    <w:left w:w="108" w:type="dxa"/>
                    <w:bottom w:w="0" w:type="dxa"/>
                    <w:right w:w="108" w:type="dxa"/>
                  </w:tcMar>
                  <w:vAlign w:val="center"/>
                </w:tcPr>
                <w:p>
                  <w:pPr>
                    <w:widowControl/>
                    <w:spacing w:before="100" w:beforeAutospacing="1" w:after="100" w:afterAutospacing="1" w:line="39" w:lineRule="atLeast"/>
                    <w:jc w:val="center"/>
                    <w:rPr>
                      <w:kern w:val="0"/>
                      <w:szCs w:val="21"/>
                    </w:rPr>
                  </w:pPr>
                </w:p>
              </w:tc>
              <w:tc>
                <w:tcPr>
                  <w:tcW w:w="1281" w:type="dxa"/>
                  <w:tcMar>
                    <w:top w:w="0" w:type="dxa"/>
                    <w:left w:w="108" w:type="dxa"/>
                    <w:bottom w:w="0" w:type="dxa"/>
                    <w:right w:w="108" w:type="dxa"/>
                  </w:tcMar>
                  <w:vAlign w:val="center"/>
                </w:tcPr>
                <w:p>
                  <w:pPr>
                    <w:widowControl/>
                    <w:spacing w:before="100" w:beforeAutospacing="1" w:after="100" w:afterAutospacing="1" w:line="39" w:lineRule="atLeast"/>
                    <w:jc w:val="center"/>
                    <w:rPr>
                      <w:kern w:val="0"/>
                      <w:szCs w:val="21"/>
                    </w:rPr>
                  </w:pPr>
                  <w:r>
                    <w:rPr>
                      <w:kern w:val="0"/>
                      <w:szCs w:val="21"/>
                    </w:rPr>
                    <w:t>VOCs</w:t>
                  </w:r>
                </w:p>
              </w:tc>
              <w:tc>
                <w:tcPr>
                  <w:tcW w:w="1018" w:type="dxa"/>
                  <w:vMerge w:val="continue"/>
                  <w:tcMar>
                    <w:top w:w="0" w:type="dxa"/>
                    <w:left w:w="108" w:type="dxa"/>
                    <w:bottom w:w="0" w:type="dxa"/>
                    <w:right w:w="108" w:type="dxa"/>
                  </w:tcMar>
                  <w:vAlign w:val="center"/>
                </w:tcPr>
                <w:p>
                  <w:pPr>
                    <w:widowControl/>
                    <w:spacing w:before="100" w:beforeAutospacing="1" w:after="100" w:afterAutospacing="1" w:line="39" w:lineRule="atLeast"/>
                    <w:jc w:val="center"/>
                    <w:rPr>
                      <w:kern w:val="0"/>
                      <w:szCs w:val="21"/>
                    </w:rPr>
                  </w:pPr>
                </w:p>
              </w:tc>
              <w:tc>
                <w:tcPr>
                  <w:tcW w:w="1106" w:type="dxa"/>
                  <w:vMerge w:val="continue"/>
                  <w:tcMar>
                    <w:top w:w="0" w:type="dxa"/>
                    <w:left w:w="108" w:type="dxa"/>
                    <w:bottom w:w="0" w:type="dxa"/>
                    <w:right w:w="108" w:type="dxa"/>
                  </w:tcMar>
                  <w:vAlign w:val="center"/>
                </w:tcPr>
                <w:p>
                  <w:pPr>
                    <w:widowControl/>
                    <w:spacing w:before="100" w:beforeAutospacing="1" w:after="100" w:afterAutospacing="1" w:line="39" w:lineRule="atLeast"/>
                    <w:jc w:val="center"/>
                    <w:rPr>
                      <w:kern w:val="0"/>
                      <w:szCs w:val="21"/>
                    </w:rPr>
                  </w:pPr>
                </w:p>
              </w:tc>
              <w:tc>
                <w:tcPr>
                  <w:tcW w:w="1018" w:type="dxa"/>
                  <w:vMerge w:val="continue"/>
                  <w:tcMar>
                    <w:top w:w="0" w:type="dxa"/>
                    <w:left w:w="108" w:type="dxa"/>
                    <w:bottom w:w="0" w:type="dxa"/>
                    <w:right w:w="108" w:type="dxa"/>
                  </w:tcMar>
                  <w:vAlign w:val="center"/>
                </w:tcPr>
                <w:p>
                  <w:pPr>
                    <w:widowControl/>
                    <w:spacing w:before="100" w:beforeAutospacing="1" w:after="100" w:afterAutospacing="1" w:line="39" w:lineRule="atLeast"/>
                    <w:jc w:val="center"/>
                    <w:rPr>
                      <w:kern w:val="0"/>
                      <w:szCs w:val="21"/>
                    </w:rPr>
                  </w:pPr>
                </w:p>
              </w:tc>
              <w:tc>
                <w:tcPr>
                  <w:tcW w:w="1210" w:type="dxa"/>
                  <w:tcMar>
                    <w:top w:w="0" w:type="dxa"/>
                    <w:left w:w="108" w:type="dxa"/>
                    <w:bottom w:w="0" w:type="dxa"/>
                    <w:right w:w="108" w:type="dxa"/>
                  </w:tcMar>
                  <w:vAlign w:val="center"/>
                </w:tcPr>
                <w:p>
                  <w:pPr>
                    <w:jc w:val="center"/>
                    <w:rPr>
                      <w:kern w:val="0"/>
                      <w:szCs w:val="21"/>
                    </w:rPr>
                  </w:pPr>
                  <w:r>
                    <w:rPr>
                      <w:kern w:val="0"/>
                      <w:szCs w:val="21"/>
                    </w:rPr>
                    <w:t>0.01125</w:t>
                  </w:r>
                </w:p>
              </w:tc>
              <w:tc>
                <w:tcPr>
                  <w:tcW w:w="1199" w:type="dxa"/>
                  <w:tcMar>
                    <w:top w:w="0" w:type="dxa"/>
                    <w:left w:w="108" w:type="dxa"/>
                    <w:bottom w:w="0" w:type="dxa"/>
                    <w:right w:w="108" w:type="dxa"/>
                  </w:tcMar>
                  <w:vAlign w:val="center"/>
                </w:tcPr>
                <w:p>
                  <w:pPr>
                    <w:jc w:val="center"/>
                    <w:rPr>
                      <w:kern w:val="0"/>
                      <w:szCs w:val="21"/>
                    </w:rPr>
                  </w:pPr>
                  <w:r>
                    <w:rPr>
                      <w:kern w:val="0"/>
                      <w:szCs w:val="21"/>
                    </w:rPr>
                    <w:t>2.0mg/m</w:t>
                  </w:r>
                  <w:r>
                    <w:rPr>
                      <w:kern w:val="0"/>
                      <w:szCs w:val="21"/>
                      <w:vertAlign w:val="superscript"/>
                    </w:rPr>
                    <w:t>3</w:t>
                  </w:r>
                </w:p>
              </w:tc>
            </w:tr>
          </w:tbl>
          <w:p>
            <w:pPr>
              <w:spacing w:line="360" w:lineRule="auto"/>
              <w:ind w:firstLine="480" w:firstLineChars="200"/>
              <w:rPr>
                <w:kern w:val="0"/>
                <w:sz w:val="24"/>
                <w:szCs w:val="24"/>
              </w:rPr>
            </w:pPr>
            <w:r>
              <w:rPr>
                <w:kern w:val="0"/>
                <w:sz w:val="24"/>
                <w:szCs w:val="24"/>
              </w:rPr>
              <w:t>经计算，本项目大气污染物大气防护距离计算结果均无超标点，因此，无需设置大气环境防护距离。</w:t>
            </w:r>
          </w:p>
          <w:p>
            <w:pPr>
              <w:spacing w:line="360" w:lineRule="auto"/>
              <w:ind w:firstLine="480" w:firstLineChars="200"/>
              <w:rPr>
                <w:kern w:val="0"/>
                <w:sz w:val="27"/>
                <w:szCs w:val="27"/>
              </w:rPr>
            </w:pPr>
            <w:r>
              <w:rPr>
                <w:kern w:val="0"/>
                <w:sz w:val="24"/>
                <w:szCs w:val="24"/>
              </w:rPr>
              <w:t>大气环境防护距离是为了保护人群健康，减少正常排放条件下大气污染物对居住区的环境影响，在项目厂界以外设置的环境防护距离。</w:t>
            </w:r>
          </w:p>
          <w:p>
            <w:pPr>
              <w:spacing w:line="360" w:lineRule="auto"/>
              <w:ind w:firstLine="480" w:firstLineChars="200"/>
              <w:rPr>
                <w:kern w:val="0"/>
                <w:sz w:val="27"/>
                <w:szCs w:val="27"/>
              </w:rPr>
            </w:pPr>
            <w:r>
              <w:rPr>
                <w:kern w:val="0"/>
                <w:sz w:val="24"/>
                <w:szCs w:val="24"/>
              </w:rPr>
              <w:t>根据《环境影响评价技术导则大气环境》（HJ 2.2-2008）中推荐模式中的大气环境防护距离模式计算。本项目大气环境防护距离的计算以本项目无组织排放的粉尘为计算因子。计算参数见表表21。</w:t>
            </w:r>
          </w:p>
          <w:p>
            <w:pPr>
              <w:spacing w:line="360" w:lineRule="auto"/>
              <w:ind w:firstLine="506" w:firstLineChars="200"/>
              <w:jc w:val="center"/>
              <w:rPr>
                <w:kern w:val="0"/>
                <w:sz w:val="27"/>
                <w:szCs w:val="27"/>
              </w:rPr>
            </w:pPr>
            <w:r>
              <w:rPr>
                <w:b/>
                <w:bCs/>
                <w:spacing w:val="6"/>
                <w:kern w:val="0"/>
                <w:sz w:val="24"/>
                <w:szCs w:val="24"/>
              </w:rPr>
              <w:t>表21无组织计算参数</w:t>
            </w:r>
          </w:p>
          <w:tbl>
            <w:tblPr>
              <w:tblStyle w:val="36"/>
              <w:tblW w:w="8283"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604"/>
              <w:gridCol w:w="1213"/>
              <w:gridCol w:w="1001"/>
              <w:gridCol w:w="1085"/>
              <w:gridCol w:w="1001"/>
              <w:gridCol w:w="1192"/>
              <w:gridCol w:w="11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54" w:hRule="atLeast"/>
                <w:jc w:val="center"/>
              </w:trPr>
              <w:tc>
                <w:tcPr>
                  <w:tcW w:w="1604" w:type="dxa"/>
                  <w:tcBorders>
                    <w:top w:val="single" w:color="auto" w:sz="12" w:space="0"/>
                    <w:bottom w:val="single" w:color="auto" w:sz="6" w:space="0"/>
                  </w:tcBorders>
                  <w:tcMar>
                    <w:top w:w="0" w:type="dxa"/>
                    <w:left w:w="108" w:type="dxa"/>
                    <w:bottom w:w="0" w:type="dxa"/>
                    <w:right w:w="108" w:type="dxa"/>
                  </w:tcMar>
                  <w:vAlign w:val="center"/>
                </w:tcPr>
                <w:p>
                  <w:pPr>
                    <w:jc w:val="center"/>
                    <w:rPr>
                      <w:kern w:val="0"/>
                      <w:szCs w:val="21"/>
                    </w:rPr>
                  </w:pPr>
                  <w:r>
                    <w:rPr>
                      <w:bCs/>
                      <w:kern w:val="0"/>
                      <w:szCs w:val="21"/>
                    </w:rPr>
                    <w:t>污染源</w:t>
                  </w:r>
                </w:p>
              </w:tc>
              <w:tc>
                <w:tcPr>
                  <w:tcW w:w="1213" w:type="dxa"/>
                  <w:tcBorders>
                    <w:top w:val="single" w:color="auto" w:sz="12" w:space="0"/>
                    <w:bottom w:val="single" w:color="auto" w:sz="6" w:space="0"/>
                  </w:tcBorders>
                  <w:tcMar>
                    <w:top w:w="0" w:type="dxa"/>
                    <w:left w:w="108" w:type="dxa"/>
                    <w:bottom w:w="0" w:type="dxa"/>
                    <w:right w:w="108" w:type="dxa"/>
                  </w:tcMar>
                  <w:vAlign w:val="center"/>
                </w:tcPr>
                <w:p>
                  <w:pPr>
                    <w:jc w:val="center"/>
                    <w:rPr>
                      <w:kern w:val="0"/>
                      <w:szCs w:val="21"/>
                    </w:rPr>
                  </w:pPr>
                  <w:r>
                    <w:rPr>
                      <w:bCs/>
                      <w:kern w:val="0"/>
                      <w:szCs w:val="21"/>
                    </w:rPr>
                    <w:t>污染物名称</w:t>
                  </w:r>
                </w:p>
              </w:tc>
              <w:tc>
                <w:tcPr>
                  <w:tcW w:w="1001" w:type="dxa"/>
                  <w:tcBorders>
                    <w:top w:val="single" w:color="auto" w:sz="12" w:space="0"/>
                    <w:bottom w:val="single" w:color="auto" w:sz="6" w:space="0"/>
                  </w:tcBorders>
                  <w:tcMar>
                    <w:top w:w="0" w:type="dxa"/>
                    <w:left w:w="108" w:type="dxa"/>
                    <w:bottom w:w="0" w:type="dxa"/>
                    <w:right w:w="108" w:type="dxa"/>
                  </w:tcMar>
                  <w:vAlign w:val="center"/>
                </w:tcPr>
                <w:p>
                  <w:pPr>
                    <w:jc w:val="center"/>
                    <w:rPr>
                      <w:kern w:val="0"/>
                      <w:szCs w:val="21"/>
                    </w:rPr>
                  </w:pPr>
                  <w:r>
                    <w:rPr>
                      <w:bCs/>
                      <w:kern w:val="0"/>
                      <w:szCs w:val="21"/>
                    </w:rPr>
                    <w:t>面源高度（m）</w:t>
                  </w:r>
                </w:p>
              </w:tc>
              <w:tc>
                <w:tcPr>
                  <w:tcW w:w="1085" w:type="dxa"/>
                  <w:tcBorders>
                    <w:top w:val="single" w:color="auto" w:sz="12" w:space="0"/>
                    <w:bottom w:val="single" w:color="auto" w:sz="6" w:space="0"/>
                  </w:tcBorders>
                  <w:tcMar>
                    <w:top w:w="0" w:type="dxa"/>
                    <w:left w:w="108" w:type="dxa"/>
                    <w:bottom w:w="0" w:type="dxa"/>
                    <w:right w:w="108" w:type="dxa"/>
                  </w:tcMar>
                  <w:vAlign w:val="center"/>
                </w:tcPr>
                <w:p>
                  <w:pPr>
                    <w:jc w:val="center"/>
                    <w:rPr>
                      <w:kern w:val="0"/>
                      <w:szCs w:val="21"/>
                    </w:rPr>
                  </w:pPr>
                  <w:r>
                    <w:rPr>
                      <w:bCs/>
                      <w:kern w:val="0"/>
                      <w:szCs w:val="21"/>
                    </w:rPr>
                    <w:t>面源长度（m）</w:t>
                  </w:r>
                </w:p>
              </w:tc>
              <w:tc>
                <w:tcPr>
                  <w:tcW w:w="1001" w:type="dxa"/>
                  <w:tcBorders>
                    <w:top w:val="single" w:color="auto" w:sz="12" w:space="0"/>
                    <w:bottom w:val="single" w:color="auto" w:sz="6" w:space="0"/>
                  </w:tcBorders>
                  <w:tcMar>
                    <w:top w:w="0" w:type="dxa"/>
                    <w:left w:w="108" w:type="dxa"/>
                    <w:bottom w:w="0" w:type="dxa"/>
                    <w:right w:w="108" w:type="dxa"/>
                  </w:tcMar>
                  <w:vAlign w:val="center"/>
                </w:tcPr>
                <w:p>
                  <w:pPr>
                    <w:jc w:val="center"/>
                    <w:rPr>
                      <w:kern w:val="0"/>
                      <w:szCs w:val="21"/>
                    </w:rPr>
                  </w:pPr>
                  <w:r>
                    <w:rPr>
                      <w:bCs/>
                      <w:kern w:val="0"/>
                      <w:szCs w:val="21"/>
                    </w:rPr>
                    <w:t>面源宽度（m）</w:t>
                  </w:r>
                </w:p>
              </w:tc>
              <w:tc>
                <w:tcPr>
                  <w:tcW w:w="1192" w:type="dxa"/>
                  <w:tcBorders>
                    <w:top w:val="single" w:color="auto" w:sz="12" w:space="0"/>
                    <w:bottom w:val="single" w:color="auto" w:sz="6" w:space="0"/>
                  </w:tcBorders>
                  <w:tcMar>
                    <w:top w:w="0" w:type="dxa"/>
                    <w:left w:w="108" w:type="dxa"/>
                    <w:bottom w:w="0" w:type="dxa"/>
                    <w:right w:w="108" w:type="dxa"/>
                  </w:tcMar>
                  <w:vAlign w:val="center"/>
                </w:tcPr>
                <w:p>
                  <w:pPr>
                    <w:jc w:val="center"/>
                    <w:rPr>
                      <w:kern w:val="0"/>
                      <w:szCs w:val="21"/>
                    </w:rPr>
                  </w:pPr>
                  <w:r>
                    <w:rPr>
                      <w:bCs/>
                      <w:kern w:val="0"/>
                      <w:szCs w:val="21"/>
                    </w:rPr>
                    <w:t>排放量（kg/h）</w:t>
                  </w:r>
                </w:p>
              </w:tc>
              <w:tc>
                <w:tcPr>
                  <w:tcW w:w="1187" w:type="dxa"/>
                  <w:tcBorders>
                    <w:top w:val="single" w:color="auto" w:sz="12" w:space="0"/>
                    <w:bottom w:val="single" w:color="auto" w:sz="6" w:space="0"/>
                  </w:tcBorders>
                  <w:tcMar>
                    <w:top w:w="0" w:type="dxa"/>
                    <w:left w:w="108" w:type="dxa"/>
                    <w:bottom w:w="0" w:type="dxa"/>
                    <w:right w:w="108" w:type="dxa"/>
                  </w:tcMar>
                  <w:vAlign w:val="center"/>
                </w:tcPr>
                <w:p>
                  <w:pPr>
                    <w:jc w:val="center"/>
                    <w:rPr>
                      <w:kern w:val="0"/>
                      <w:szCs w:val="21"/>
                    </w:rPr>
                  </w:pPr>
                  <w:r>
                    <w:rPr>
                      <w:bCs/>
                      <w:kern w:val="0"/>
                      <w:szCs w:val="21"/>
                    </w:rPr>
                    <w:t>评价标准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54" w:hRule="atLeast"/>
                <w:jc w:val="center"/>
              </w:trPr>
              <w:tc>
                <w:tcPr>
                  <w:tcW w:w="1604" w:type="dxa"/>
                  <w:vMerge w:val="restart"/>
                  <w:tcBorders>
                    <w:top w:val="single" w:color="auto" w:sz="6" w:space="0"/>
                  </w:tcBorders>
                  <w:tcMar>
                    <w:top w:w="0" w:type="dxa"/>
                    <w:left w:w="108" w:type="dxa"/>
                    <w:bottom w:w="0" w:type="dxa"/>
                    <w:right w:w="108" w:type="dxa"/>
                  </w:tcMar>
                  <w:vAlign w:val="center"/>
                </w:tcPr>
                <w:p>
                  <w:pPr>
                    <w:jc w:val="center"/>
                    <w:rPr>
                      <w:kern w:val="0"/>
                      <w:szCs w:val="21"/>
                    </w:rPr>
                  </w:pPr>
                  <w:r>
                    <w:rPr>
                      <w:kern w:val="0"/>
                      <w:szCs w:val="21"/>
                    </w:rPr>
                    <w:t>喷漆房</w:t>
                  </w:r>
                </w:p>
              </w:tc>
              <w:tc>
                <w:tcPr>
                  <w:tcW w:w="1213" w:type="dxa"/>
                  <w:tcBorders>
                    <w:top w:val="single" w:color="auto" w:sz="6" w:space="0"/>
                    <w:bottom w:val="single" w:color="auto" w:sz="6" w:space="0"/>
                  </w:tcBorders>
                  <w:tcMar>
                    <w:top w:w="0" w:type="dxa"/>
                    <w:left w:w="108" w:type="dxa"/>
                    <w:bottom w:w="0" w:type="dxa"/>
                    <w:right w:w="108" w:type="dxa"/>
                  </w:tcMar>
                  <w:vAlign w:val="center"/>
                </w:tcPr>
                <w:p>
                  <w:pPr>
                    <w:jc w:val="center"/>
                    <w:rPr>
                      <w:kern w:val="0"/>
                      <w:szCs w:val="21"/>
                    </w:rPr>
                  </w:pPr>
                  <w:r>
                    <w:rPr>
                      <w:kern w:val="0"/>
                      <w:szCs w:val="21"/>
                    </w:rPr>
                    <w:t>二甲苯</w:t>
                  </w:r>
                </w:p>
              </w:tc>
              <w:tc>
                <w:tcPr>
                  <w:tcW w:w="1001" w:type="dxa"/>
                  <w:vMerge w:val="restart"/>
                  <w:tcBorders>
                    <w:top w:val="single" w:color="auto" w:sz="6" w:space="0"/>
                  </w:tcBorders>
                  <w:tcMar>
                    <w:top w:w="0" w:type="dxa"/>
                    <w:left w:w="108" w:type="dxa"/>
                    <w:bottom w:w="0" w:type="dxa"/>
                    <w:right w:w="108" w:type="dxa"/>
                  </w:tcMar>
                  <w:vAlign w:val="center"/>
                </w:tcPr>
                <w:p>
                  <w:pPr>
                    <w:jc w:val="center"/>
                    <w:rPr>
                      <w:kern w:val="0"/>
                      <w:szCs w:val="21"/>
                    </w:rPr>
                  </w:pPr>
                  <w:r>
                    <w:rPr>
                      <w:kern w:val="0"/>
                      <w:szCs w:val="21"/>
                    </w:rPr>
                    <w:t>9</w:t>
                  </w:r>
                </w:p>
              </w:tc>
              <w:tc>
                <w:tcPr>
                  <w:tcW w:w="1085" w:type="dxa"/>
                  <w:vMerge w:val="restart"/>
                  <w:tcBorders>
                    <w:top w:val="single" w:color="auto" w:sz="6" w:space="0"/>
                  </w:tcBorders>
                  <w:tcMar>
                    <w:top w:w="0" w:type="dxa"/>
                    <w:left w:w="108" w:type="dxa"/>
                    <w:bottom w:w="0" w:type="dxa"/>
                    <w:right w:w="108" w:type="dxa"/>
                  </w:tcMar>
                  <w:vAlign w:val="center"/>
                </w:tcPr>
                <w:p>
                  <w:pPr>
                    <w:jc w:val="center"/>
                    <w:rPr>
                      <w:kern w:val="0"/>
                      <w:szCs w:val="21"/>
                    </w:rPr>
                  </w:pPr>
                  <w:r>
                    <w:rPr>
                      <w:kern w:val="0"/>
                      <w:szCs w:val="21"/>
                    </w:rPr>
                    <w:t>12.5</w:t>
                  </w:r>
                </w:p>
              </w:tc>
              <w:tc>
                <w:tcPr>
                  <w:tcW w:w="1001" w:type="dxa"/>
                  <w:vMerge w:val="restart"/>
                  <w:tcBorders>
                    <w:top w:val="single" w:color="auto" w:sz="6" w:space="0"/>
                  </w:tcBorders>
                  <w:tcMar>
                    <w:top w:w="0" w:type="dxa"/>
                    <w:left w:w="108" w:type="dxa"/>
                    <w:bottom w:w="0" w:type="dxa"/>
                    <w:right w:w="108" w:type="dxa"/>
                  </w:tcMar>
                  <w:vAlign w:val="center"/>
                </w:tcPr>
                <w:p>
                  <w:pPr>
                    <w:jc w:val="center"/>
                    <w:rPr>
                      <w:kern w:val="0"/>
                      <w:szCs w:val="21"/>
                    </w:rPr>
                  </w:pPr>
                  <w:r>
                    <w:rPr>
                      <w:kern w:val="0"/>
                      <w:szCs w:val="21"/>
                    </w:rPr>
                    <w:t>2.5</w:t>
                  </w:r>
                </w:p>
              </w:tc>
              <w:tc>
                <w:tcPr>
                  <w:tcW w:w="1192" w:type="dxa"/>
                  <w:tcBorders>
                    <w:top w:val="single" w:color="auto" w:sz="6" w:space="0"/>
                    <w:bottom w:val="single" w:color="auto" w:sz="6" w:space="0"/>
                  </w:tcBorders>
                  <w:tcMar>
                    <w:top w:w="0" w:type="dxa"/>
                    <w:left w:w="108" w:type="dxa"/>
                    <w:bottom w:w="0" w:type="dxa"/>
                    <w:right w:w="108" w:type="dxa"/>
                  </w:tcMar>
                  <w:vAlign w:val="center"/>
                </w:tcPr>
                <w:p>
                  <w:pPr>
                    <w:jc w:val="center"/>
                    <w:rPr>
                      <w:kern w:val="0"/>
                      <w:szCs w:val="21"/>
                    </w:rPr>
                  </w:pPr>
                  <w:r>
                    <w:rPr>
                      <w:kern w:val="0"/>
                      <w:szCs w:val="21"/>
                    </w:rPr>
                    <w:t>0.00125</w:t>
                  </w:r>
                </w:p>
              </w:tc>
              <w:tc>
                <w:tcPr>
                  <w:tcW w:w="1187" w:type="dxa"/>
                  <w:tcBorders>
                    <w:top w:val="single" w:color="auto" w:sz="6" w:space="0"/>
                    <w:bottom w:val="single" w:color="auto" w:sz="6" w:space="0"/>
                  </w:tcBorders>
                  <w:tcMar>
                    <w:top w:w="0" w:type="dxa"/>
                    <w:left w:w="108" w:type="dxa"/>
                    <w:bottom w:w="0" w:type="dxa"/>
                    <w:right w:w="108" w:type="dxa"/>
                  </w:tcMar>
                  <w:vAlign w:val="center"/>
                </w:tcPr>
                <w:p>
                  <w:pPr>
                    <w:jc w:val="center"/>
                    <w:rPr>
                      <w:kern w:val="0"/>
                      <w:szCs w:val="21"/>
                    </w:rPr>
                  </w:pPr>
                  <w:r>
                    <w:rPr>
                      <w:kern w:val="0"/>
                      <w:szCs w:val="21"/>
                    </w:rPr>
                    <w:t>0.3mg/m</w:t>
                  </w:r>
                  <w:r>
                    <w:rPr>
                      <w:kern w:val="0"/>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54" w:hRule="atLeast"/>
                <w:jc w:val="center"/>
              </w:trPr>
              <w:tc>
                <w:tcPr>
                  <w:tcW w:w="1604" w:type="dxa"/>
                  <w:vMerge w:val="continue"/>
                  <w:tcMar>
                    <w:top w:w="0" w:type="dxa"/>
                    <w:left w:w="108" w:type="dxa"/>
                    <w:bottom w:w="0" w:type="dxa"/>
                    <w:right w:w="108" w:type="dxa"/>
                  </w:tcMar>
                  <w:vAlign w:val="center"/>
                </w:tcPr>
                <w:p>
                  <w:pPr>
                    <w:jc w:val="center"/>
                    <w:rPr>
                      <w:kern w:val="0"/>
                      <w:szCs w:val="21"/>
                    </w:rPr>
                  </w:pPr>
                </w:p>
              </w:tc>
              <w:tc>
                <w:tcPr>
                  <w:tcW w:w="1213" w:type="dxa"/>
                  <w:tcBorders>
                    <w:top w:val="single" w:color="auto" w:sz="6" w:space="0"/>
                    <w:bottom w:val="single" w:color="auto" w:sz="6" w:space="0"/>
                  </w:tcBorders>
                  <w:tcMar>
                    <w:top w:w="0" w:type="dxa"/>
                    <w:left w:w="108" w:type="dxa"/>
                    <w:bottom w:w="0" w:type="dxa"/>
                    <w:right w:w="108" w:type="dxa"/>
                  </w:tcMar>
                  <w:vAlign w:val="center"/>
                </w:tcPr>
                <w:p>
                  <w:pPr>
                    <w:jc w:val="center"/>
                    <w:rPr>
                      <w:kern w:val="0"/>
                      <w:szCs w:val="21"/>
                    </w:rPr>
                  </w:pPr>
                  <w:r>
                    <w:rPr>
                      <w:szCs w:val="21"/>
                    </w:rPr>
                    <w:t>VOCs</w:t>
                  </w:r>
                </w:p>
              </w:tc>
              <w:tc>
                <w:tcPr>
                  <w:tcW w:w="1001" w:type="dxa"/>
                  <w:vMerge w:val="continue"/>
                  <w:tcMar>
                    <w:top w:w="0" w:type="dxa"/>
                    <w:left w:w="108" w:type="dxa"/>
                    <w:bottom w:w="0" w:type="dxa"/>
                    <w:right w:w="108" w:type="dxa"/>
                  </w:tcMar>
                  <w:vAlign w:val="center"/>
                </w:tcPr>
                <w:p>
                  <w:pPr>
                    <w:jc w:val="center"/>
                    <w:rPr>
                      <w:kern w:val="0"/>
                      <w:szCs w:val="21"/>
                    </w:rPr>
                  </w:pPr>
                </w:p>
              </w:tc>
              <w:tc>
                <w:tcPr>
                  <w:tcW w:w="1085" w:type="dxa"/>
                  <w:vMerge w:val="continue"/>
                  <w:tcMar>
                    <w:top w:w="0" w:type="dxa"/>
                    <w:left w:w="108" w:type="dxa"/>
                    <w:bottom w:w="0" w:type="dxa"/>
                    <w:right w:w="108" w:type="dxa"/>
                  </w:tcMar>
                  <w:vAlign w:val="center"/>
                </w:tcPr>
                <w:p>
                  <w:pPr>
                    <w:jc w:val="center"/>
                    <w:rPr>
                      <w:kern w:val="0"/>
                      <w:szCs w:val="21"/>
                    </w:rPr>
                  </w:pPr>
                </w:p>
              </w:tc>
              <w:tc>
                <w:tcPr>
                  <w:tcW w:w="1001" w:type="dxa"/>
                  <w:vMerge w:val="continue"/>
                  <w:tcMar>
                    <w:top w:w="0" w:type="dxa"/>
                    <w:left w:w="108" w:type="dxa"/>
                    <w:bottom w:w="0" w:type="dxa"/>
                    <w:right w:w="108" w:type="dxa"/>
                  </w:tcMar>
                  <w:vAlign w:val="center"/>
                </w:tcPr>
                <w:p>
                  <w:pPr>
                    <w:jc w:val="center"/>
                    <w:rPr>
                      <w:kern w:val="0"/>
                      <w:szCs w:val="21"/>
                    </w:rPr>
                  </w:pPr>
                </w:p>
              </w:tc>
              <w:tc>
                <w:tcPr>
                  <w:tcW w:w="1192" w:type="dxa"/>
                  <w:tcBorders>
                    <w:top w:val="single" w:color="auto" w:sz="6" w:space="0"/>
                    <w:bottom w:val="single" w:color="auto" w:sz="6" w:space="0"/>
                  </w:tcBorders>
                  <w:tcMar>
                    <w:top w:w="0" w:type="dxa"/>
                    <w:left w:w="108" w:type="dxa"/>
                    <w:bottom w:w="0" w:type="dxa"/>
                    <w:right w:w="108" w:type="dxa"/>
                  </w:tcMar>
                  <w:vAlign w:val="center"/>
                </w:tcPr>
                <w:p>
                  <w:pPr>
                    <w:jc w:val="center"/>
                    <w:rPr>
                      <w:kern w:val="0"/>
                      <w:szCs w:val="21"/>
                    </w:rPr>
                  </w:pPr>
                  <w:r>
                    <w:rPr>
                      <w:kern w:val="0"/>
                      <w:szCs w:val="21"/>
                    </w:rPr>
                    <w:t>0.01667</w:t>
                  </w:r>
                </w:p>
              </w:tc>
              <w:tc>
                <w:tcPr>
                  <w:tcW w:w="1187" w:type="dxa"/>
                  <w:tcBorders>
                    <w:top w:val="single" w:color="auto" w:sz="6" w:space="0"/>
                    <w:bottom w:val="single" w:color="auto" w:sz="6" w:space="0"/>
                  </w:tcBorders>
                  <w:tcMar>
                    <w:top w:w="0" w:type="dxa"/>
                    <w:left w:w="108" w:type="dxa"/>
                    <w:bottom w:w="0" w:type="dxa"/>
                    <w:right w:w="108" w:type="dxa"/>
                  </w:tcMar>
                  <w:vAlign w:val="center"/>
                </w:tcPr>
                <w:p>
                  <w:pPr>
                    <w:jc w:val="center"/>
                    <w:rPr>
                      <w:kern w:val="0"/>
                      <w:szCs w:val="21"/>
                    </w:rPr>
                  </w:pPr>
                  <w:r>
                    <w:rPr>
                      <w:kern w:val="0"/>
                      <w:szCs w:val="21"/>
                    </w:rPr>
                    <w:t>2.0mg/m</w:t>
                  </w:r>
                  <w:r>
                    <w:rPr>
                      <w:kern w:val="0"/>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54" w:hRule="atLeast"/>
                <w:jc w:val="center"/>
              </w:trPr>
              <w:tc>
                <w:tcPr>
                  <w:tcW w:w="1604" w:type="dxa"/>
                  <w:tcBorders>
                    <w:bottom w:val="single" w:color="auto" w:sz="6" w:space="0"/>
                  </w:tcBorders>
                  <w:tcMar>
                    <w:top w:w="0" w:type="dxa"/>
                    <w:left w:w="108" w:type="dxa"/>
                    <w:bottom w:w="0" w:type="dxa"/>
                    <w:right w:w="108" w:type="dxa"/>
                  </w:tcMar>
                  <w:vAlign w:val="center"/>
                </w:tcPr>
                <w:p>
                  <w:pPr>
                    <w:jc w:val="center"/>
                    <w:rPr>
                      <w:kern w:val="0"/>
                      <w:szCs w:val="21"/>
                    </w:rPr>
                  </w:pPr>
                  <w:r>
                    <w:rPr>
                      <w:kern w:val="0"/>
                      <w:szCs w:val="21"/>
                    </w:rPr>
                    <w:t>生产车间</w:t>
                  </w:r>
                </w:p>
              </w:tc>
              <w:tc>
                <w:tcPr>
                  <w:tcW w:w="1213" w:type="dxa"/>
                  <w:tcBorders>
                    <w:top w:val="single" w:color="auto" w:sz="6" w:space="0"/>
                    <w:bottom w:val="single" w:color="auto" w:sz="6" w:space="0"/>
                  </w:tcBorders>
                  <w:tcMar>
                    <w:top w:w="0" w:type="dxa"/>
                    <w:left w:w="108" w:type="dxa"/>
                    <w:bottom w:w="0" w:type="dxa"/>
                    <w:right w:w="108" w:type="dxa"/>
                  </w:tcMar>
                  <w:vAlign w:val="center"/>
                </w:tcPr>
                <w:p>
                  <w:pPr>
                    <w:jc w:val="center"/>
                    <w:rPr>
                      <w:szCs w:val="21"/>
                    </w:rPr>
                  </w:pPr>
                  <w:r>
                    <w:rPr>
                      <w:szCs w:val="21"/>
                    </w:rPr>
                    <w:t>焊接烟尘</w:t>
                  </w:r>
                </w:p>
              </w:tc>
              <w:tc>
                <w:tcPr>
                  <w:tcW w:w="1001" w:type="dxa"/>
                  <w:tcBorders>
                    <w:bottom w:val="single" w:color="auto" w:sz="6" w:space="0"/>
                  </w:tcBorders>
                  <w:tcMar>
                    <w:top w:w="0" w:type="dxa"/>
                    <w:left w:w="108" w:type="dxa"/>
                    <w:bottom w:w="0" w:type="dxa"/>
                    <w:right w:w="108" w:type="dxa"/>
                  </w:tcMar>
                  <w:vAlign w:val="center"/>
                </w:tcPr>
                <w:p>
                  <w:pPr>
                    <w:widowControl/>
                    <w:spacing w:before="100" w:beforeAutospacing="1" w:after="100" w:afterAutospacing="1" w:line="39" w:lineRule="atLeast"/>
                    <w:jc w:val="center"/>
                    <w:rPr>
                      <w:kern w:val="0"/>
                      <w:szCs w:val="21"/>
                    </w:rPr>
                  </w:pPr>
                  <w:r>
                    <w:rPr>
                      <w:kern w:val="0"/>
                      <w:szCs w:val="21"/>
                    </w:rPr>
                    <w:t>9</w:t>
                  </w:r>
                </w:p>
              </w:tc>
              <w:tc>
                <w:tcPr>
                  <w:tcW w:w="1085" w:type="dxa"/>
                  <w:tcBorders>
                    <w:bottom w:val="single" w:color="auto" w:sz="6" w:space="0"/>
                  </w:tcBorders>
                  <w:tcMar>
                    <w:top w:w="0" w:type="dxa"/>
                    <w:left w:w="108" w:type="dxa"/>
                    <w:bottom w:w="0" w:type="dxa"/>
                    <w:right w:w="108" w:type="dxa"/>
                  </w:tcMar>
                  <w:vAlign w:val="center"/>
                </w:tcPr>
                <w:p>
                  <w:pPr>
                    <w:widowControl/>
                    <w:spacing w:before="100" w:beforeAutospacing="1" w:after="100" w:afterAutospacing="1" w:line="39" w:lineRule="atLeast"/>
                    <w:jc w:val="center"/>
                    <w:rPr>
                      <w:kern w:val="0"/>
                      <w:szCs w:val="21"/>
                    </w:rPr>
                  </w:pPr>
                  <w:r>
                    <w:rPr>
                      <w:kern w:val="0"/>
                      <w:szCs w:val="21"/>
                    </w:rPr>
                    <w:t>33</w:t>
                  </w:r>
                </w:p>
              </w:tc>
              <w:tc>
                <w:tcPr>
                  <w:tcW w:w="1001" w:type="dxa"/>
                  <w:tcBorders>
                    <w:bottom w:val="single" w:color="auto" w:sz="6" w:space="0"/>
                  </w:tcBorders>
                  <w:tcMar>
                    <w:top w:w="0" w:type="dxa"/>
                    <w:left w:w="108" w:type="dxa"/>
                    <w:bottom w:w="0" w:type="dxa"/>
                    <w:right w:w="108" w:type="dxa"/>
                  </w:tcMar>
                  <w:vAlign w:val="center"/>
                </w:tcPr>
                <w:p>
                  <w:pPr>
                    <w:widowControl/>
                    <w:spacing w:before="100" w:beforeAutospacing="1" w:after="100" w:afterAutospacing="1" w:line="39" w:lineRule="atLeast"/>
                    <w:jc w:val="center"/>
                    <w:rPr>
                      <w:kern w:val="0"/>
                      <w:szCs w:val="21"/>
                    </w:rPr>
                  </w:pPr>
                  <w:r>
                    <w:rPr>
                      <w:kern w:val="0"/>
                      <w:szCs w:val="21"/>
                    </w:rPr>
                    <w:t>15</w:t>
                  </w:r>
                </w:p>
              </w:tc>
              <w:tc>
                <w:tcPr>
                  <w:tcW w:w="1192" w:type="dxa"/>
                  <w:tcBorders>
                    <w:top w:val="single" w:color="auto" w:sz="6" w:space="0"/>
                    <w:bottom w:val="single" w:color="auto" w:sz="6" w:space="0"/>
                  </w:tcBorders>
                  <w:tcMar>
                    <w:top w:w="0" w:type="dxa"/>
                    <w:left w:w="108" w:type="dxa"/>
                    <w:bottom w:w="0" w:type="dxa"/>
                    <w:right w:w="108" w:type="dxa"/>
                  </w:tcMar>
                  <w:vAlign w:val="center"/>
                </w:tcPr>
                <w:p>
                  <w:pPr>
                    <w:jc w:val="center"/>
                    <w:rPr>
                      <w:kern w:val="0"/>
                      <w:szCs w:val="21"/>
                    </w:rPr>
                  </w:pPr>
                  <w:r>
                    <w:rPr>
                      <w:kern w:val="0"/>
                      <w:szCs w:val="21"/>
                    </w:rPr>
                    <w:t>0.01</w:t>
                  </w:r>
                </w:p>
              </w:tc>
              <w:tc>
                <w:tcPr>
                  <w:tcW w:w="1187" w:type="dxa"/>
                  <w:tcBorders>
                    <w:top w:val="single" w:color="auto" w:sz="6" w:space="0"/>
                    <w:bottom w:val="single" w:color="auto" w:sz="6" w:space="0"/>
                  </w:tcBorders>
                  <w:tcMar>
                    <w:top w:w="0" w:type="dxa"/>
                    <w:left w:w="108" w:type="dxa"/>
                    <w:bottom w:w="0" w:type="dxa"/>
                    <w:right w:w="108" w:type="dxa"/>
                  </w:tcMar>
                  <w:vAlign w:val="center"/>
                </w:tcPr>
                <w:p>
                  <w:pPr>
                    <w:rPr>
                      <w:kern w:val="0"/>
                      <w:szCs w:val="21"/>
                    </w:rPr>
                  </w:pPr>
                  <w:r>
                    <w:rPr>
                      <w:kern w:val="0"/>
                      <w:szCs w:val="21"/>
                    </w:rPr>
                    <w:t>0.45mg/m</w:t>
                  </w:r>
                  <w:r>
                    <w:rPr>
                      <w:kern w:val="0"/>
                      <w:szCs w:val="21"/>
                      <w:vertAlign w:val="superscript"/>
                    </w:rPr>
                    <w:t>3</w:t>
                  </w:r>
                </w:p>
              </w:tc>
            </w:tr>
          </w:tbl>
          <w:p>
            <w:pPr>
              <w:spacing w:line="360" w:lineRule="auto"/>
              <w:ind w:firstLine="480" w:firstLineChars="200"/>
              <w:rPr>
                <w:kern w:val="0"/>
                <w:sz w:val="24"/>
                <w:szCs w:val="24"/>
              </w:rPr>
            </w:pPr>
            <w:r>
              <w:rPr>
                <w:kern w:val="0"/>
                <w:sz w:val="24"/>
                <w:szCs w:val="24"/>
              </w:rPr>
              <w:t>经计算，本项目大气污染物大气防护距离计算结果无超标点，因此，无需设置大气环境防护距离。</w:t>
            </w:r>
          </w:p>
          <w:p>
            <w:pPr>
              <w:spacing w:line="360" w:lineRule="auto"/>
              <w:ind w:firstLine="480" w:firstLineChars="200"/>
              <w:rPr>
                <w:kern w:val="0"/>
                <w:sz w:val="24"/>
                <w:szCs w:val="24"/>
              </w:rPr>
            </w:pPr>
            <w:r>
              <w:rPr>
                <w:kern w:val="0"/>
                <w:sz w:val="24"/>
                <w:szCs w:val="24"/>
              </w:rPr>
              <w:t>（2）卫生防护距离</w:t>
            </w:r>
          </w:p>
          <w:p>
            <w:pPr>
              <w:spacing w:line="360" w:lineRule="auto"/>
              <w:ind w:firstLine="480" w:firstLineChars="200"/>
              <w:rPr>
                <w:kern w:val="0"/>
                <w:sz w:val="24"/>
                <w:szCs w:val="24"/>
              </w:rPr>
            </w:pPr>
            <w:r>
              <w:rPr>
                <w:kern w:val="0"/>
                <w:sz w:val="24"/>
                <w:szCs w:val="24"/>
              </w:rPr>
              <w:t>根据《制定地方大气污染物排放标准的技术方法》(GB/T13201-91)规定，无组织排放有害气体的生产单元(贮罐区、车间或工段)与居住区之间应设置卫生防护距离。本项目卫生防护距离的计算以无组织排放的粉尘为预测因子。</w:t>
            </w:r>
          </w:p>
          <w:p>
            <w:pPr>
              <w:spacing w:line="360" w:lineRule="auto"/>
              <w:ind w:firstLine="480" w:firstLineChars="200"/>
              <w:rPr>
                <w:kern w:val="0"/>
                <w:sz w:val="24"/>
                <w:szCs w:val="24"/>
              </w:rPr>
            </w:pPr>
            <w:r>
              <w:rPr>
                <w:kern w:val="0"/>
                <w:sz w:val="24"/>
                <w:szCs w:val="24"/>
              </w:rPr>
              <w:t>按照《制定地方大气污染物排放标准的技术方法》（GB/T13201-91）的规定，卫生防护距离计算公式如下：</w:t>
            </w:r>
          </w:p>
          <w:p>
            <w:pPr>
              <w:spacing w:line="360" w:lineRule="auto"/>
              <w:ind w:firstLine="480" w:firstLineChars="200"/>
              <w:rPr>
                <w:kern w:val="0"/>
                <w:sz w:val="24"/>
                <w:szCs w:val="24"/>
              </w:rPr>
            </w:pPr>
            <w:r>
              <w:rPr>
                <w:kern w:val="0"/>
                <w:sz w:val="24"/>
                <w:szCs w:val="24"/>
              </w:rPr>
              <w:drawing>
                <wp:inline distT="0" distB="0" distL="0" distR="0">
                  <wp:extent cx="2199640" cy="267335"/>
                  <wp:effectExtent l="0" t="0" r="0" b="0"/>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199640" cy="267335"/>
                          </a:xfrm>
                          <a:prstGeom prst="rect">
                            <a:avLst/>
                          </a:prstGeom>
                          <a:noFill/>
                          <a:ln>
                            <a:noFill/>
                          </a:ln>
                        </pic:spPr>
                      </pic:pic>
                    </a:graphicData>
                  </a:graphic>
                </wp:inline>
              </w:drawing>
            </w:r>
          </w:p>
          <w:p>
            <w:pPr>
              <w:spacing w:line="360" w:lineRule="auto"/>
              <w:ind w:firstLine="480" w:firstLineChars="200"/>
              <w:rPr>
                <w:kern w:val="0"/>
                <w:sz w:val="24"/>
                <w:szCs w:val="24"/>
              </w:rPr>
            </w:pPr>
            <w:r>
              <w:rPr>
                <w:kern w:val="0"/>
                <w:sz w:val="24"/>
                <w:szCs w:val="24"/>
              </w:rPr>
              <w:t>式中：Qc——有害气体无组织排放量可以达到的控制水平（kg/h）；</w:t>
            </w:r>
          </w:p>
          <w:p>
            <w:pPr>
              <w:spacing w:line="360" w:lineRule="auto"/>
              <w:ind w:firstLine="480" w:firstLineChars="200"/>
              <w:rPr>
                <w:kern w:val="0"/>
                <w:sz w:val="24"/>
                <w:szCs w:val="24"/>
              </w:rPr>
            </w:pPr>
            <w:r>
              <w:rPr>
                <w:kern w:val="0"/>
                <w:sz w:val="24"/>
                <w:szCs w:val="24"/>
              </w:rPr>
              <w:t>Cm——标准浓度限值（mg/m</w:t>
            </w:r>
            <w:r>
              <w:rPr>
                <w:kern w:val="0"/>
                <w:sz w:val="24"/>
                <w:szCs w:val="24"/>
                <w:vertAlign w:val="superscript"/>
              </w:rPr>
              <w:t>3</w:t>
            </w:r>
            <w:r>
              <w:rPr>
                <w:kern w:val="0"/>
                <w:sz w:val="24"/>
                <w:szCs w:val="24"/>
              </w:rPr>
              <w:t>）；</w:t>
            </w:r>
          </w:p>
          <w:p>
            <w:pPr>
              <w:spacing w:line="360" w:lineRule="auto"/>
              <w:ind w:firstLine="480" w:firstLineChars="200"/>
              <w:rPr>
                <w:kern w:val="0"/>
                <w:sz w:val="24"/>
                <w:szCs w:val="24"/>
              </w:rPr>
            </w:pPr>
            <w:r>
              <w:rPr>
                <w:kern w:val="0"/>
                <w:sz w:val="24"/>
                <w:szCs w:val="24"/>
              </w:rPr>
              <w:t>L——所需卫生防护距离（m）；</w:t>
            </w:r>
          </w:p>
          <w:p>
            <w:pPr>
              <w:spacing w:line="360" w:lineRule="auto"/>
              <w:ind w:firstLine="480" w:firstLineChars="200"/>
              <w:rPr>
                <w:kern w:val="0"/>
                <w:sz w:val="24"/>
                <w:szCs w:val="24"/>
              </w:rPr>
            </w:pPr>
            <w:r>
              <w:rPr>
                <w:kern w:val="0"/>
                <w:sz w:val="24"/>
                <w:szCs w:val="24"/>
              </w:rPr>
              <w:t>r——有害气体无组织排放源所在生产单元的等效半径（m），根据该生产单元占地面积（m2）计算r=(S/π)0.5；</w:t>
            </w:r>
          </w:p>
          <w:p>
            <w:pPr>
              <w:spacing w:line="360" w:lineRule="auto"/>
              <w:ind w:firstLine="480" w:firstLineChars="200"/>
              <w:rPr>
                <w:kern w:val="0"/>
                <w:sz w:val="24"/>
                <w:szCs w:val="24"/>
              </w:rPr>
            </w:pPr>
            <w:r>
              <w:rPr>
                <w:kern w:val="0"/>
                <w:sz w:val="24"/>
                <w:szCs w:val="24"/>
              </w:rPr>
              <w:t>A、B、C、D——卫生防护距离计算系数（无因次），从GB/T13201-91表5卫生防护距离计算系数中查取，A＝380、B＝0.021、C＝1.85、D＝0.84。</w:t>
            </w:r>
          </w:p>
          <w:p>
            <w:pPr>
              <w:spacing w:line="360" w:lineRule="auto"/>
              <w:ind w:firstLine="480" w:firstLineChars="200"/>
              <w:rPr>
                <w:kern w:val="0"/>
                <w:sz w:val="24"/>
                <w:szCs w:val="24"/>
              </w:rPr>
            </w:pPr>
            <w:r>
              <w:rPr>
                <w:kern w:val="0"/>
                <w:sz w:val="24"/>
                <w:szCs w:val="24"/>
              </w:rPr>
              <w:t>根据上述公式，计算结果为：无组织排放的二甲苯的卫生防护距离为0.398m，VOCs的卫生防护距离为0.924 m，焊接烟尘的卫生防护距离为0.237m。</w:t>
            </w:r>
          </w:p>
          <w:p>
            <w:pPr>
              <w:spacing w:line="360" w:lineRule="auto"/>
              <w:ind w:firstLine="480" w:firstLineChars="200"/>
              <w:rPr>
                <w:kern w:val="0"/>
                <w:sz w:val="24"/>
                <w:szCs w:val="24"/>
              </w:rPr>
            </w:pPr>
            <w:r>
              <w:rPr>
                <w:kern w:val="0"/>
                <w:sz w:val="24"/>
                <w:szCs w:val="24"/>
              </w:rPr>
              <w:t>综上，本项目需以喷漆房为界设置50m的卫生防护距离，该范围内没有居民点、学校、医院等环境敏感保护目标，今后也不得设置居民点、学校、医院等环境敏感保护目标根据卫生防护距离设定的要求，在该卫生防护距离内禁止新建任何包括居住、文教及卫生等人居生活设施。</w:t>
            </w:r>
          </w:p>
          <w:p>
            <w:pPr>
              <w:spacing w:line="360" w:lineRule="auto"/>
              <w:ind w:firstLine="482" w:firstLineChars="200"/>
              <w:rPr>
                <w:b/>
                <w:kern w:val="0"/>
                <w:sz w:val="24"/>
                <w:szCs w:val="24"/>
              </w:rPr>
            </w:pPr>
            <w:r>
              <w:rPr>
                <w:b/>
                <w:kern w:val="0"/>
                <w:sz w:val="24"/>
                <w:szCs w:val="24"/>
              </w:rPr>
              <w:t>六、风险分析</w:t>
            </w:r>
          </w:p>
          <w:p>
            <w:pPr>
              <w:adjustRightInd w:val="0"/>
              <w:snapToGrid w:val="0"/>
              <w:spacing w:line="360" w:lineRule="auto"/>
              <w:ind w:firstLine="480" w:firstLineChars="200"/>
              <w:rPr>
                <w:sz w:val="24"/>
                <w:szCs w:val="24"/>
              </w:rPr>
            </w:pPr>
            <w:r>
              <w:rPr>
                <w:sz w:val="24"/>
                <w:szCs w:val="24"/>
              </w:rPr>
              <w:t>环境风险评价的目的是分析和预测建设项目存在的潜在危险、有害因素，建设项目运营期间可能产生的突发性事件或事故（一般不包括人为破坏及自然灾害），引起有毒有害和易燃易爆等物质泄漏，所造成的人身安全与环境影响和损害程度，提出合理可行的防范、应急减缓措施，以使建设项目的事故率、损失和环境影响降低到可接受水平。</w:t>
            </w:r>
          </w:p>
          <w:p>
            <w:pPr>
              <w:adjustRightInd w:val="0"/>
              <w:snapToGrid w:val="0"/>
              <w:spacing w:line="360" w:lineRule="auto"/>
              <w:ind w:firstLine="480" w:firstLineChars="200"/>
              <w:rPr>
                <w:sz w:val="24"/>
                <w:szCs w:val="24"/>
              </w:rPr>
            </w:pPr>
            <w:r>
              <w:rPr>
                <w:sz w:val="24"/>
                <w:szCs w:val="24"/>
              </w:rPr>
              <w:t>环境风险评价的目的是分析和预测建设项目存在的潜在危险、有害因素，建设项目运营期间可能产生的突发性事件或事故（一般不包括人为破坏及自然灾害），引起有毒有害和易燃易爆等物质泄漏，所造成的人身安全与环境影响和损害程度，提出合理可行的防范、应急减缓措施，以使建设项目的事故率、损失和环境影响降低到可接受水平。</w:t>
            </w:r>
          </w:p>
          <w:p>
            <w:pPr>
              <w:adjustRightInd w:val="0"/>
              <w:snapToGrid w:val="0"/>
              <w:spacing w:line="360" w:lineRule="auto"/>
              <w:ind w:firstLine="480" w:firstLineChars="200"/>
              <w:rPr>
                <w:sz w:val="24"/>
              </w:rPr>
            </w:pPr>
            <w:r>
              <w:rPr>
                <w:sz w:val="24"/>
              </w:rPr>
              <w:t>6.1 风险识别</w:t>
            </w:r>
          </w:p>
          <w:p>
            <w:pPr>
              <w:adjustRightInd w:val="0"/>
              <w:snapToGrid w:val="0"/>
              <w:spacing w:line="360" w:lineRule="auto"/>
              <w:ind w:firstLine="480" w:firstLineChars="200"/>
              <w:rPr>
                <w:kern w:val="0"/>
                <w:sz w:val="24"/>
              </w:rPr>
            </w:pPr>
            <w:r>
              <w:rPr>
                <w:sz w:val="24"/>
              </w:rPr>
              <w:t>风险识别范围包括生产设施风险识别和生产过程中所涉及的物质风险识别。本项目是</w:t>
            </w:r>
            <w:r>
              <w:rPr>
                <w:sz w:val="24"/>
                <w:szCs w:val="24"/>
              </w:rPr>
              <w:t>液压打包机生产项目</w:t>
            </w:r>
            <w:r>
              <w:rPr>
                <w:sz w:val="24"/>
              </w:rPr>
              <w:t>，</w:t>
            </w:r>
            <w:r>
              <w:rPr>
                <w:kern w:val="0"/>
                <w:sz w:val="24"/>
              </w:rPr>
              <w:t>生产工艺简单。</w:t>
            </w:r>
            <w:r>
              <w:rPr>
                <w:sz w:val="24"/>
              </w:rPr>
              <w:t>运营过程中原辅材料和产品均为易燃的风险物质，根据《建设项目环境风险评价技术导则》(HJ/T169-2004)，本项目风险主要为火灾。</w:t>
            </w:r>
          </w:p>
          <w:p>
            <w:pPr>
              <w:adjustRightInd w:val="0"/>
              <w:snapToGrid w:val="0"/>
              <w:spacing w:line="360" w:lineRule="auto"/>
              <w:ind w:firstLine="480" w:firstLineChars="200"/>
              <w:rPr>
                <w:sz w:val="24"/>
              </w:rPr>
            </w:pPr>
            <w:r>
              <w:rPr>
                <w:sz w:val="24"/>
              </w:rPr>
              <w:t>6.2 源项分析</w:t>
            </w:r>
          </w:p>
          <w:p>
            <w:pPr>
              <w:adjustRightInd w:val="0"/>
              <w:snapToGrid w:val="0"/>
              <w:spacing w:line="360" w:lineRule="auto"/>
              <w:ind w:firstLine="480" w:firstLineChars="200"/>
              <w:rPr>
                <w:sz w:val="24"/>
              </w:rPr>
            </w:pPr>
            <w:r>
              <w:rPr>
                <w:sz w:val="24"/>
              </w:rPr>
              <w:t>本项目可能发生的风险是火灾事故，引发火灾的因素是明火管理不当、电器设备及线路老化等，火灾一旦发生，对周围环境影响严重。</w:t>
            </w:r>
          </w:p>
          <w:p>
            <w:pPr>
              <w:adjustRightInd w:val="0"/>
              <w:snapToGrid w:val="0"/>
              <w:spacing w:line="360" w:lineRule="auto"/>
              <w:ind w:firstLine="480" w:firstLineChars="200"/>
              <w:rPr>
                <w:sz w:val="24"/>
              </w:rPr>
            </w:pPr>
            <w:r>
              <w:rPr>
                <w:sz w:val="24"/>
              </w:rPr>
              <w:t>6.3 风险预测</w:t>
            </w:r>
          </w:p>
          <w:p>
            <w:pPr>
              <w:adjustRightInd w:val="0"/>
              <w:snapToGrid w:val="0"/>
              <w:spacing w:line="360" w:lineRule="auto"/>
              <w:ind w:firstLine="480" w:firstLineChars="200"/>
              <w:rPr>
                <w:sz w:val="24"/>
              </w:rPr>
            </w:pPr>
            <w:r>
              <w:rPr>
                <w:sz w:val="24"/>
              </w:rPr>
              <w:t>项目可能发生的风险是火灾事故。火灾的影响主要表现在：在火灾过程中，物体燃烧后产生高温和烟雾可以使人体受到伤害，甚至危及人的生命；火灾会毁坏物资，造成经济损失；火灾中释放的烟气将对周围大气环境造成一定的污染。对可能发生的事故与风险的条件进行分析，并提出合理的防范措施，本项目潜在风险概率较小。</w:t>
            </w:r>
          </w:p>
          <w:p>
            <w:pPr>
              <w:adjustRightInd w:val="0"/>
              <w:snapToGrid w:val="0"/>
              <w:spacing w:line="360" w:lineRule="auto"/>
              <w:ind w:firstLine="480" w:firstLineChars="200"/>
              <w:rPr>
                <w:sz w:val="24"/>
              </w:rPr>
            </w:pPr>
            <w:r>
              <w:rPr>
                <w:sz w:val="24"/>
              </w:rPr>
              <w:t>6.4 应急预案</w:t>
            </w:r>
          </w:p>
          <w:p>
            <w:pPr>
              <w:adjustRightInd w:val="0"/>
              <w:snapToGrid w:val="0"/>
              <w:spacing w:line="360" w:lineRule="auto"/>
              <w:ind w:firstLine="480" w:firstLineChars="200"/>
              <w:rPr>
                <w:sz w:val="24"/>
              </w:rPr>
            </w:pPr>
            <w:r>
              <w:rPr>
                <w:sz w:val="24"/>
              </w:rPr>
              <w:t>当发生火灾等恶性事故时，立即切断电源，迅速转移人员，减少物资损失和人员伤亡，同时向公司报告和拨打火灾报警电话。组织业余消防队员利用一切可能的消防器材，全力灭火抢险，抢险灭火人员要戴正压式空气呼吸器，穿防火服，从上风向接近火源。当公安和消防负责人员到达，则由公安消防人员实施应急救援总指挥，公司应急救援指挥部受其指挥开展抢险救援工作。</w:t>
            </w:r>
          </w:p>
          <w:p>
            <w:pPr>
              <w:adjustRightInd w:val="0"/>
              <w:snapToGrid w:val="0"/>
              <w:spacing w:line="360" w:lineRule="auto"/>
              <w:ind w:firstLine="480" w:firstLineChars="200"/>
              <w:rPr>
                <w:sz w:val="24"/>
              </w:rPr>
            </w:pPr>
            <w:r>
              <w:rPr>
                <w:sz w:val="24"/>
              </w:rPr>
              <w:t>6.5 风险防范措施</w:t>
            </w:r>
          </w:p>
          <w:p>
            <w:pPr>
              <w:adjustRightInd w:val="0"/>
              <w:snapToGrid w:val="0"/>
              <w:spacing w:line="360" w:lineRule="auto"/>
              <w:ind w:firstLine="480" w:firstLineChars="200"/>
              <w:rPr>
                <w:sz w:val="24"/>
              </w:rPr>
            </w:pPr>
            <w:r>
              <w:rPr>
                <w:sz w:val="24"/>
              </w:rPr>
              <w:t>为减少项目火灾因素对周边环境的影响，建议建设单位做好如下防范措施：</w:t>
            </w:r>
          </w:p>
          <w:p>
            <w:pPr>
              <w:adjustRightInd w:val="0"/>
              <w:snapToGrid w:val="0"/>
              <w:spacing w:line="360" w:lineRule="auto"/>
              <w:ind w:firstLine="480" w:firstLineChars="200"/>
              <w:rPr>
                <w:sz w:val="24"/>
              </w:rPr>
            </w:pPr>
            <w:r>
              <w:rPr>
                <w:sz w:val="24"/>
              </w:rPr>
              <w:t>（1）成立专门的责任机构，保证事故发生时组织相关力量及时控制事故的危害，在第一时间，有序有效地控制事故污染，把事故危害减小到最少。</w:t>
            </w:r>
          </w:p>
          <w:p>
            <w:pPr>
              <w:adjustRightInd w:val="0"/>
              <w:snapToGrid w:val="0"/>
              <w:spacing w:line="360" w:lineRule="auto"/>
              <w:ind w:firstLine="480" w:firstLineChars="200"/>
              <w:rPr>
                <w:sz w:val="24"/>
              </w:rPr>
            </w:pPr>
            <w:r>
              <w:rPr>
                <w:sz w:val="24"/>
              </w:rPr>
              <w:t>（2）健全各项制度，强化安全管理意识，加强用电设备及线路的检修和管理。</w:t>
            </w:r>
          </w:p>
          <w:p>
            <w:pPr>
              <w:adjustRightInd w:val="0"/>
              <w:snapToGrid w:val="0"/>
              <w:spacing w:line="360" w:lineRule="auto"/>
              <w:ind w:firstLine="480" w:firstLineChars="200"/>
              <w:rPr>
                <w:sz w:val="24"/>
              </w:rPr>
            </w:pPr>
            <w:r>
              <w:rPr>
                <w:sz w:val="24"/>
              </w:rPr>
              <w:t>（3）严格按照消防安全部门要求，配置消防设施。</w:t>
            </w:r>
          </w:p>
          <w:p>
            <w:pPr>
              <w:adjustRightInd w:val="0"/>
              <w:snapToGrid w:val="0"/>
              <w:spacing w:line="360" w:lineRule="auto"/>
              <w:ind w:firstLine="480" w:firstLineChars="200"/>
              <w:rPr>
                <w:sz w:val="24"/>
              </w:rPr>
            </w:pPr>
            <w:r>
              <w:rPr>
                <w:sz w:val="24"/>
              </w:rPr>
              <w:t>预计在采取以上措施后，</w:t>
            </w:r>
            <w:r>
              <w:rPr>
                <w:kern w:val="0"/>
                <w:sz w:val="24"/>
                <w:lang w:val="zh-CN"/>
              </w:rPr>
              <w:t>可有效降低其发生的概率。</w:t>
            </w:r>
          </w:p>
          <w:p>
            <w:pPr>
              <w:adjustRightInd w:val="0"/>
              <w:snapToGrid w:val="0"/>
              <w:spacing w:line="360" w:lineRule="auto"/>
              <w:ind w:firstLine="480" w:firstLineChars="200"/>
              <w:rPr>
                <w:sz w:val="24"/>
              </w:rPr>
            </w:pPr>
            <w:r>
              <w:rPr>
                <w:sz w:val="24"/>
              </w:rPr>
              <w:t>6.6选址及敏感目标分析</w:t>
            </w:r>
          </w:p>
          <w:p>
            <w:pPr>
              <w:adjustRightInd w:val="0"/>
              <w:snapToGrid w:val="0"/>
              <w:spacing w:line="360" w:lineRule="auto"/>
              <w:ind w:firstLine="480" w:firstLineChars="200"/>
              <w:rPr>
                <w:sz w:val="24"/>
              </w:rPr>
            </w:pPr>
            <w:r>
              <w:rPr>
                <w:sz w:val="24"/>
              </w:rPr>
              <w:t>本项目位于</w:t>
            </w:r>
            <w:r>
              <w:rPr>
                <w:sz w:val="24"/>
                <w:szCs w:val="24"/>
              </w:rPr>
              <w:t>曲阜市陵城镇小厂村东首</w:t>
            </w:r>
            <w:r>
              <w:rPr>
                <w:sz w:val="24"/>
              </w:rPr>
              <w:t>，项目无重大危险源，潜在风险概率较小，对敏感目标影响不大。</w:t>
            </w:r>
          </w:p>
          <w:p>
            <w:pPr>
              <w:adjustRightInd w:val="0"/>
              <w:snapToGrid w:val="0"/>
              <w:spacing w:line="360" w:lineRule="auto"/>
              <w:ind w:firstLine="480" w:firstLineChars="200"/>
              <w:rPr>
                <w:sz w:val="24"/>
              </w:rPr>
            </w:pPr>
            <w:r>
              <w:rPr>
                <w:sz w:val="24"/>
              </w:rPr>
              <w:t>6.7 环境风险分析小结</w:t>
            </w:r>
          </w:p>
          <w:p>
            <w:pPr>
              <w:adjustRightInd w:val="0"/>
              <w:snapToGrid w:val="0"/>
              <w:spacing w:line="360" w:lineRule="auto"/>
              <w:ind w:firstLine="480" w:firstLineChars="200"/>
              <w:jc w:val="left"/>
              <w:rPr>
                <w:sz w:val="24"/>
                <w:szCs w:val="24"/>
              </w:rPr>
            </w:pPr>
            <w:r>
              <w:rPr>
                <w:sz w:val="24"/>
                <w:szCs w:val="24"/>
              </w:rPr>
              <w:t>本项目采用成熟可靠的生产工艺和设备，在设计中严格执行有关规范中的安全卫生条款，厂区严格执行安全防火措施和消防措施，正常情况下能够保证安全生产和达到工业企业设计卫生标准的要求。一旦发生事故，依靠装置内的安全防护设施和事故应急措施能及时控制事故，防止蔓延。因此，只要厂家严格遵守安全操作规程和制度，加强安全管理，项目生产是安全可靠的。</w:t>
            </w:r>
          </w:p>
          <w:p>
            <w:pPr>
              <w:adjustRightInd w:val="0"/>
              <w:snapToGrid w:val="0"/>
              <w:spacing w:line="360" w:lineRule="auto"/>
              <w:ind w:firstLine="482" w:firstLineChars="200"/>
              <w:jc w:val="left"/>
              <w:rPr>
                <w:b/>
                <w:sz w:val="24"/>
              </w:rPr>
            </w:pPr>
            <w:r>
              <w:rPr>
                <w:b/>
                <w:sz w:val="24"/>
              </w:rPr>
              <w:t>七、绿化措施</w:t>
            </w:r>
          </w:p>
          <w:p>
            <w:pPr>
              <w:spacing w:line="360" w:lineRule="auto"/>
              <w:ind w:firstLine="480" w:firstLineChars="200"/>
              <w:rPr>
                <w:sz w:val="24"/>
              </w:rPr>
            </w:pPr>
            <w:r>
              <w:rPr>
                <w:sz w:val="24"/>
              </w:rPr>
              <w:t>根据《关于加强建设项目特征污染物监管和绿色生态屏障建设的通知》鲁环评函[2013]138号文要求，企业应加强厂区绿化、要因地制宜地选择污染物高耐受性植物，尽可能多种植乔木，沿厂界要设置乔木绿化带，努力把企业建在“森林”中。</w:t>
            </w:r>
          </w:p>
          <w:p>
            <w:pPr>
              <w:spacing w:line="360" w:lineRule="auto"/>
              <w:ind w:firstLine="480" w:firstLineChars="200"/>
              <w:rPr>
                <w:sz w:val="24"/>
              </w:rPr>
            </w:pPr>
            <w:r>
              <w:rPr>
                <w:sz w:val="24"/>
              </w:rPr>
              <w:t>绿色植物不仅能美化环境、吸收二氧化碳制造氧气，而且具有吸收有害气体、吸附尘粒、杀菌、改善小气候、避震、防噪音等许多方面的长期和综合效果，这是任何其他措施所不能代替的。因此，充分利用绿色植物的吸附、阻滞功能，积极在厂区内外采取有效的绿化措施是非常必要的。</w:t>
            </w:r>
          </w:p>
          <w:p>
            <w:pPr>
              <w:spacing w:line="360" w:lineRule="auto"/>
              <w:ind w:firstLine="480" w:firstLineChars="200"/>
              <w:rPr>
                <w:sz w:val="24"/>
              </w:rPr>
            </w:pPr>
            <w:r>
              <w:rPr>
                <w:sz w:val="24"/>
              </w:rPr>
              <w:t>本项目对外环境的主要影响是噪声和废气。因此，充分利用绿色植物的吸附、阻滞功能，积极在厂区内外采取有效的绿化措施是非常必要的。本项目利用已建成厂房进行生产，厂区内已进行绿化。厂界绿化带采用乔木绿化树种为杨树，厂区绿化带同时采用乔灌结合的方式，搭配种植冬青、月季等灌木和花卉，并种植耐旱、耐热、耐践踏的冷季型草坪，草结缕草，实现乔、灌、花、草高低不同、层次分明的景观搭配。</w:t>
            </w:r>
          </w:p>
          <w:p>
            <w:pPr>
              <w:spacing w:line="360" w:lineRule="auto"/>
              <w:ind w:firstLine="482"/>
              <w:rPr>
                <w:sz w:val="24"/>
              </w:rPr>
            </w:pPr>
            <w:r>
              <w:rPr>
                <w:sz w:val="24"/>
              </w:rPr>
              <w:t>综上，本项目能够充分利用绿色植物的吸附和阻滞功能，减轻本项目噪声和废气对周围环境质量的影响。</w:t>
            </w:r>
          </w:p>
          <w:p>
            <w:pPr>
              <w:spacing w:line="360" w:lineRule="auto"/>
              <w:ind w:firstLine="482" w:firstLineChars="200"/>
              <w:rPr>
                <w:b/>
                <w:sz w:val="24"/>
              </w:rPr>
            </w:pPr>
            <w:r>
              <w:rPr>
                <w:b/>
                <w:bCs/>
                <w:sz w:val="24"/>
                <w:szCs w:val="24"/>
              </w:rPr>
              <w:t>八、</w:t>
            </w:r>
            <w:r>
              <w:rPr>
                <w:b/>
                <w:sz w:val="24"/>
              </w:rPr>
              <w:t>环保投资估算</w:t>
            </w:r>
          </w:p>
          <w:p>
            <w:pPr>
              <w:spacing w:line="360" w:lineRule="auto"/>
              <w:ind w:firstLine="480" w:firstLineChars="200"/>
              <w:rPr>
                <w:sz w:val="24"/>
              </w:rPr>
            </w:pPr>
            <w:r>
              <w:rPr>
                <w:sz w:val="24"/>
              </w:rPr>
              <w:t>本项目用于环境保护方面的投资10万元，占项目投资额的5%。主要环保设施为污染治理设施等，详见表15。</w:t>
            </w:r>
          </w:p>
          <w:p>
            <w:pPr>
              <w:spacing w:line="360" w:lineRule="auto"/>
              <w:ind w:firstLine="482" w:firstLineChars="200"/>
              <w:jc w:val="center"/>
              <w:rPr>
                <w:b/>
                <w:sz w:val="24"/>
              </w:rPr>
            </w:pPr>
            <w:r>
              <w:rPr>
                <w:b/>
                <w:sz w:val="24"/>
              </w:rPr>
              <w:t xml:space="preserve">表15   项目环保设施投资表 </w:t>
            </w:r>
          </w:p>
          <w:tbl>
            <w:tblPr>
              <w:tblStyle w:val="36"/>
              <w:tblW w:w="849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77"/>
              <w:gridCol w:w="3569"/>
              <w:gridCol w:w="30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5" w:hRule="atLeast"/>
                <w:jc w:val="center"/>
              </w:trPr>
              <w:tc>
                <w:tcPr>
                  <w:tcW w:w="1877" w:type="dxa"/>
                  <w:vAlign w:val="center"/>
                </w:tcPr>
                <w:p>
                  <w:pPr>
                    <w:jc w:val="center"/>
                    <w:rPr>
                      <w:b/>
                      <w:bCs/>
                      <w:szCs w:val="21"/>
                    </w:rPr>
                  </w:pPr>
                  <w:r>
                    <w:rPr>
                      <w:b/>
                      <w:bCs/>
                      <w:szCs w:val="21"/>
                    </w:rPr>
                    <w:t>污染源</w:t>
                  </w:r>
                </w:p>
              </w:tc>
              <w:tc>
                <w:tcPr>
                  <w:tcW w:w="3569" w:type="dxa"/>
                  <w:vAlign w:val="center"/>
                </w:tcPr>
                <w:p>
                  <w:pPr>
                    <w:jc w:val="center"/>
                    <w:rPr>
                      <w:b/>
                      <w:bCs/>
                      <w:szCs w:val="21"/>
                    </w:rPr>
                  </w:pPr>
                  <w:r>
                    <w:rPr>
                      <w:b/>
                      <w:bCs/>
                      <w:szCs w:val="21"/>
                    </w:rPr>
                    <w:t>环保设施名称</w:t>
                  </w:r>
                </w:p>
              </w:tc>
              <w:tc>
                <w:tcPr>
                  <w:tcW w:w="3052" w:type="dxa"/>
                  <w:vAlign w:val="center"/>
                </w:tcPr>
                <w:p>
                  <w:pPr>
                    <w:jc w:val="center"/>
                    <w:rPr>
                      <w:b/>
                      <w:bCs/>
                      <w:szCs w:val="21"/>
                    </w:rPr>
                  </w:pPr>
                  <w:r>
                    <w:rPr>
                      <w:b/>
                      <w:bCs/>
                      <w:szCs w:val="21"/>
                    </w:rPr>
                    <w:t>投资（万元）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0" w:hRule="atLeast"/>
                <w:jc w:val="center"/>
              </w:trPr>
              <w:tc>
                <w:tcPr>
                  <w:tcW w:w="1877" w:type="dxa"/>
                  <w:vMerge w:val="restart"/>
                  <w:vAlign w:val="center"/>
                </w:tcPr>
                <w:p>
                  <w:pPr>
                    <w:jc w:val="center"/>
                    <w:rPr>
                      <w:szCs w:val="21"/>
                    </w:rPr>
                  </w:pPr>
                  <w:r>
                    <w:rPr>
                      <w:szCs w:val="21"/>
                    </w:rPr>
                    <w:t>废气</w:t>
                  </w:r>
                </w:p>
              </w:tc>
              <w:tc>
                <w:tcPr>
                  <w:tcW w:w="3569" w:type="dxa"/>
                  <w:vAlign w:val="center"/>
                </w:tcPr>
                <w:p>
                  <w:pPr>
                    <w:jc w:val="center"/>
                    <w:rPr>
                      <w:szCs w:val="21"/>
                    </w:rPr>
                  </w:pPr>
                  <w:r>
                    <w:rPr>
                      <w:szCs w:val="21"/>
                    </w:rPr>
                    <w:t>移动式焊接烟尘净化器；安装排气扇，加强车间通风。</w:t>
                  </w:r>
                </w:p>
              </w:tc>
              <w:tc>
                <w:tcPr>
                  <w:tcW w:w="3052" w:type="dxa"/>
                  <w:vAlign w:val="center"/>
                </w:tcPr>
                <w:p>
                  <w:pPr>
                    <w:jc w:val="center"/>
                    <w:rPr>
                      <w:szCs w:val="21"/>
                    </w:rPr>
                  </w:pPr>
                  <w:r>
                    <w:rPr>
                      <w:szCs w:val="21"/>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0" w:hRule="atLeast"/>
                <w:jc w:val="center"/>
              </w:trPr>
              <w:tc>
                <w:tcPr>
                  <w:tcW w:w="1877" w:type="dxa"/>
                  <w:vMerge w:val="continue"/>
                  <w:vAlign w:val="center"/>
                </w:tcPr>
                <w:p>
                  <w:pPr>
                    <w:jc w:val="center"/>
                    <w:rPr>
                      <w:szCs w:val="21"/>
                    </w:rPr>
                  </w:pPr>
                </w:p>
              </w:tc>
              <w:tc>
                <w:tcPr>
                  <w:tcW w:w="3569" w:type="dxa"/>
                  <w:vAlign w:val="center"/>
                </w:tcPr>
                <w:p>
                  <w:pPr>
                    <w:jc w:val="center"/>
                    <w:rPr>
                      <w:szCs w:val="21"/>
                    </w:rPr>
                  </w:pPr>
                  <w:r>
                    <w:rPr>
                      <w:szCs w:val="21"/>
                    </w:rPr>
                    <w:t>水帘柜+光氧催化+活性炭吸附装置+15m排气筒</w:t>
                  </w:r>
                </w:p>
              </w:tc>
              <w:tc>
                <w:tcPr>
                  <w:tcW w:w="3052" w:type="dxa"/>
                  <w:vAlign w:val="center"/>
                </w:tcPr>
                <w:p>
                  <w:pPr>
                    <w:jc w:val="center"/>
                    <w:rPr>
                      <w:szCs w:val="21"/>
                    </w:rPr>
                  </w:pPr>
                  <w:r>
                    <w:rPr>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0" w:hRule="atLeast"/>
                <w:jc w:val="center"/>
              </w:trPr>
              <w:tc>
                <w:tcPr>
                  <w:tcW w:w="1877" w:type="dxa"/>
                  <w:vAlign w:val="center"/>
                </w:tcPr>
                <w:p>
                  <w:pPr>
                    <w:jc w:val="center"/>
                    <w:rPr>
                      <w:szCs w:val="21"/>
                    </w:rPr>
                  </w:pPr>
                  <w:r>
                    <w:rPr>
                      <w:szCs w:val="21"/>
                    </w:rPr>
                    <w:t>废水</w:t>
                  </w:r>
                </w:p>
              </w:tc>
              <w:tc>
                <w:tcPr>
                  <w:tcW w:w="3569" w:type="dxa"/>
                  <w:vAlign w:val="center"/>
                </w:tcPr>
                <w:p>
                  <w:pPr>
                    <w:jc w:val="center"/>
                    <w:rPr>
                      <w:szCs w:val="21"/>
                    </w:rPr>
                  </w:pPr>
                  <w:r>
                    <w:rPr>
                      <w:szCs w:val="21"/>
                    </w:rPr>
                    <w:t>化粪池</w:t>
                  </w:r>
                </w:p>
              </w:tc>
              <w:tc>
                <w:tcPr>
                  <w:tcW w:w="3052" w:type="dxa"/>
                  <w:vAlign w:val="center"/>
                </w:tcPr>
                <w:p>
                  <w:pPr>
                    <w:jc w:val="center"/>
                    <w:rPr>
                      <w:szCs w:val="21"/>
                    </w:rPr>
                  </w:pPr>
                  <w:r>
                    <w:rPr>
                      <w:szCs w:val="21"/>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5" w:hRule="atLeast"/>
                <w:jc w:val="center"/>
              </w:trPr>
              <w:tc>
                <w:tcPr>
                  <w:tcW w:w="1877" w:type="dxa"/>
                  <w:vAlign w:val="center"/>
                </w:tcPr>
                <w:p>
                  <w:pPr>
                    <w:jc w:val="center"/>
                    <w:rPr>
                      <w:szCs w:val="21"/>
                    </w:rPr>
                  </w:pPr>
                  <w:r>
                    <w:rPr>
                      <w:szCs w:val="21"/>
                    </w:rPr>
                    <w:t>噪声</w:t>
                  </w:r>
                </w:p>
              </w:tc>
              <w:tc>
                <w:tcPr>
                  <w:tcW w:w="3569" w:type="dxa"/>
                  <w:vAlign w:val="center"/>
                </w:tcPr>
                <w:p>
                  <w:pPr>
                    <w:jc w:val="center"/>
                    <w:rPr>
                      <w:szCs w:val="21"/>
                    </w:rPr>
                  </w:pPr>
                  <w:r>
                    <w:rPr>
                      <w:szCs w:val="21"/>
                    </w:rPr>
                    <w:t>隔声、减振材料、合理布置</w:t>
                  </w:r>
                </w:p>
              </w:tc>
              <w:tc>
                <w:tcPr>
                  <w:tcW w:w="3052" w:type="dxa"/>
                  <w:vAlign w:val="center"/>
                </w:tcPr>
                <w:p>
                  <w:pPr>
                    <w:jc w:val="center"/>
                    <w:rPr>
                      <w:szCs w:val="21"/>
                    </w:rPr>
                  </w:pPr>
                  <w:r>
                    <w:rPr>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1877" w:type="dxa"/>
                  <w:vAlign w:val="center"/>
                </w:tcPr>
                <w:p>
                  <w:pPr>
                    <w:jc w:val="center"/>
                    <w:rPr>
                      <w:szCs w:val="21"/>
                    </w:rPr>
                  </w:pPr>
                  <w:r>
                    <w:rPr>
                      <w:szCs w:val="21"/>
                    </w:rPr>
                    <w:t>固体废物</w:t>
                  </w:r>
                </w:p>
              </w:tc>
              <w:tc>
                <w:tcPr>
                  <w:tcW w:w="3569" w:type="dxa"/>
                  <w:vAlign w:val="center"/>
                </w:tcPr>
                <w:p>
                  <w:pPr>
                    <w:jc w:val="center"/>
                    <w:rPr>
                      <w:szCs w:val="21"/>
                    </w:rPr>
                  </w:pPr>
                  <w:r>
                    <w:rPr>
                      <w:szCs w:val="21"/>
                    </w:rPr>
                    <w:t>一般固废收集暂存设施、危废暂存地</w:t>
                  </w:r>
                </w:p>
              </w:tc>
              <w:tc>
                <w:tcPr>
                  <w:tcW w:w="3052" w:type="dxa"/>
                  <w:vAlign w:val="center"/>
                </w:tcPr>
                <w:p>
                  <w:pPr>
                    <w:jc w:val="center"/>
                    <w:rPr>
                      <w:szCs w:val="21"/>
                    </w:rPr>
                  </w:pPr>
                  <w:r>
                    <w:rPr>
                      <w:szCs w:val="21"/>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10" w:hRule="atLeast"/>
                <w:jc w:val="center"/>
              </w:trPr>
              <w:tc>
                <w:tcPr>
                  <w:tcW w:w="5446" w:type="dxa"/>
                  <w:gridSpan w:val="2"/>
                  <w:vAlign w:val="center"/>
                </w:tcPr>
                <w:p>
                  <w:pPr>
                    <w:jc w:val="center"/>
                    <w:rPr>
                      <w:szCs w:val="21"/>
                    </w:rPr>
                  </w:pPr>
                  <w:r>
                    <w:rPr>
                      <w:szCs w:val="21"/>
                    </w:rPr>
                    <w:t>合计</w:t>
                  </w:r>
                </w:p>
              </w:tc>
              <w:tc>
                <w:tcPr>
                  <w:tcW w:w="3052" w:type="dxa"/>
                  <w:vAlign w:val="center"/>
                </w:tcPr>
                <w:p>
                  <w:pPr>
                    <w:jc w:val="center"/>
                    <w:rPr>
                      <w:szCs w:val="21"/>
                    </w:rPr>
                  </w:pPr>
                  <w:r>
                    <w:rPr>
                      <w:szCs w:val="21"/>
                    </w:rPr>
                    <w:t>10</w:t>
                  </w:r>
                </w:p>
              </w:tc>
            </w:tr>
          </w:tbl>
          <w:p>
            <w:pPr>
              <w:spacing w:line="360" w:lineRule="auto"/>
              <w:ind w:firstLine="482" w:firstLineChars="200"/>
              <w:jc w:val="center"/>
              <w:rPr>
                <w:b/>
                <w:sz w:val="24"/>
              </w:rPr>
            </w:pPr>
          </w:p>
          <w:p>
            <w:pPr>
              <w:spacing w:line="360" w:lineRule="auto"/>
              <w:rPr>
                <w:kern w:val="0"/>
                <w:sz w:val="24"/>
                <w:szCs w:val="24"/>
              </w:rPr>
            </w:pPr>
          </w:p>
          <w:p>
            <w:pPr>
              <w:spacing w:line="360" w:lineRule="auto"/>
              <w:rPr>
                <w:kern w:val="0"/>
                <w:sz w:val="24"/>
                <w:szCs w:val="24"/>
              </w:rPr>
            </w:pPr>
          </w:p>
          <w:p>
            <w:pPr>
              <w:spacing w:line="360" w:lineRule="auto"/>
              <w:rPr>
                <w:kern w:val="0"/>
                <w:sz w:val="24"/>
                <w:szCs w:val="24"/>
              </w:rPr>
            </w:pPr>
          </w:p>
          <w:p>
            <w:pPr>
              <w:spacing w:line="360" w:lineRule="auto"/>
              <w:rPr>
                <w:kern w:val="0"/>
                <w:sz w:val="24"/>
                <w:szCs w:val="24"/>
              </w:rPr>
            </w:pPr>
          </w:p>
          <w:p>
            <w:pPr>
              <w:spacing w:line="360" w:lineRule="auto"/>
              <w:rPr>
                <w:kern w:val="0"/>
                <w:sz w:val="24"/>
                <w:szCs w:val="24"/>
              </w:rPr>
            </w:pPr>
          </w:p>
          <w:p>
            <w:pPr>
              <w:spacing w:line="360" w:lineRule="auto"/>
              <w:rPr>
                <w:kern w:val="0"/>
                <w:sz w:val="24"/>
                <w:szCs w:val="24"/>
              </w:rPr>
            </w:pPr>
          </w:p>
          <w:p>
            <w:pPr>
              <w:spacing w:line="360" w:lineRule="auto"/>
              <w:rPr>
                <w:kern w:val="0"/>
                <w:sz w:val="24"/>
                <w:szCs w:val="24"/>
              </w:rPr>
            </w:pPr>
          </w:p>
          <w:p>
            <w:pPr>
              <w:spacing w:line="360" w:lineRule="auto"/>
              <w:rPr>
                <w:kern w:val="0"/>
                <w:sz w:val="24"/>
                <w:szCs w:val="24"/>
              </w:rPr>
            </w:pPr>
          </w:p>
          <w:p>
            <w:pPr>
              <w:spacing w:line="360" w:lineRule="auto"/>
              <w:rPr>
                <w:kern w:val="0"/>
                <w:sz w:val="24"/>
                <w:szCs w:val="24"/>
              </w:rPr>
            </w:pPr>
          </w:p>
          <w:p>
            <w:pPr>
              <w:spacing w:line="360" w:lineRule="auto"/>
              <w:rPr>
                <w:kern w:val="0"/>
                <w:sz w:val="24"/>
                <w:szCs w:val="24"/>
              </w:rPr>
            </w:pPr>
          </w:p>
          <w:p>
            <w:pPr>
              <w:spacing w:line="360" w:lineRule="auto"/>
              <w:rPr>
                <w:kern w:val="0"/>
                <w:sz w:val="24"/>
                <w:szCs w:val="24"/>
              </w:rPr>
            </w:pPr>
          </w:p>
          <w:p>
            <w:pPr>
              <w:spacing w:line="360" w:lineRule="auto"/>
              <w:rPr>
                <w:kern w:val="0"/>
                <w:sz w:val="24"/>
                <w:szCs w:val="24"/>
              </w:rPr>
            </w:pPr>
          </w:p>
          <w:p>
            <w:pPr>
              <w:spacing w:line="360" w:lineRule="auto"/>
              <w:rPr>
                <w:kern w:val="0"/>
                <w:sz w:val="24"/>
                <w:szCs w:val="24"/>
              </w:rPr>
            </w:pPr>
          </w:p>
          <w:p>
            <w:pPr>
              <w:spacing w:line="360" w:lineRule="auto"/>
              <w:rPr>
                <w:kern w:val="0"/>
                <w:sz w:val="24"/>
                <w:szCs w:val="24"/>
              </w:rPr>
            </w:pPr>
          </w:p>
        </w:tc>
      </w:tr>
    </w:tbl>
    <w:p>
      <w:pPr>
        <w:spacing w:line="360" w:lineRule="auto"/>
        <w:rPr>
          <w:b/>
          <w:sz w:val="30"/>
          <w:szCs w:val="30"/>
        </w:rPr>
      </w:pPr>
      <w:r>
        <w:rPr>
          <w:b/>
          <w:sz w:val="30"/>
          <w:szCs w:val="30"/>
        </w:rPr>
        <w:t>建设项目采取的防治措施及治理效果</w:t>
      </w:r>
    </w:p>
    <w:tbl>
      <w:tblPr>
        <w:tblStyle w:val="36"/>
        <w:tblW w:w="878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85" w:type="dxa"/>
          <w:bottom w:w="0" w:type="dxa"/>
          <w:right w:w="85" w:type="dxa"/>
        </w:tblCellMar>
      </w:tblPr>
      <w:tblGrid>
        <w:gridCol w:w="733"/>
        <w:gridCol w:w="1134"/>
        <w:gridCol w:w="1490"/>
        <w:gridCol w:w="2410"/>
        <w:gridCol w:w="30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85" w:type="dxa"/>
            <w:bottom w:w="0" w:type="dxa"/>
            <w:right w:w="85" w:type="dxa"/>
          </w:tblCellMar>
        </w:tblPrEx>
        <w:trPr>
          <w:cantSplit/>
          <w:trHeight w:val="397" w:hRule="atLeast"/>
          <w:jc w:val="center"/>
        </w:trPr>
        <w:tc>
          <w:tcPr>
            <w:tcW w:w="733" w:type="dxa"/>
            <w:vAlign w:val="center"/>
          </w:tcPr>
          <w:p>
            <w:pPr>
              <w:jc w:val="center"/>
              <w:rPr>
                <w:b/>
                <w:szCs w:val="21"/>
              </w:rPr>
            </w:pPr>
            <w:r>
              <w:rPr>
                <w:b/>
                <w:szCs w:val="21"/>
              </w:rPr>
              <w:t>内容</w:t>
            </w:r>
          </w:p>
          <w:p>
            <w:pPr>
              <w:jc w:val="center"/>
              <w:rPr>
                <w:b/>
                <w:szCs w:val="21"/>
              </w:rPr>
            </w:pPr>
            <w:r>
              <w:rPr>
                <w:b/>
                <w:szCs w:val="21"/>
              </w:rPr>
              <w:t>类型</w:t>
            </w:r>
          </w:p>
        </w:tc>
        <w:tc>
          <w:tcPr>
            <w:tcW w:w="1134" w:type="dxa"/>
            <w:vAlign w:val="center"/>
          </w:tcPr>
          <w:p>
            <w:pPr>
              <w:jc w:val="center"/>
              <w:rPr>
                <w:b/>
                <w:szCs w:val="21"/>
              </w:rPr>
            </w:pPr>
            <w:r>
              <w:rPr>
                <w:b/>
                <w:szCs w:val="21"/>
              </w:rPr>
              <w:t>排放源</w:t>
            </w:r>
          </w:p>
          <w:p>
            <w:pPr>
              <w:jc w:val="center"/>
              <w:rPr>
                <w:b/>
                <w:szCs w:val="21"/>
              </w:rPr>
            </w:pPr>
            <w:r>
              <w:rPr>
                <w:b/>
                <w:szCs w:val="21"/>
              </w:rPr>
              <w:t>（编号）</w:t>
            </w:r>
          </w:p>
        </w:tc>
        <w:tc>
          <w:tcPr>
            <w:tcW w:w="1490" w:type="dxa"/>
            <w:vAlign w:val="center"/>
          </w:tcPr>
          <w:p>
            <w:pPr>
              <w:jc w:val="center"/>
              <w:rPr>
                <w:b/>
                <w:szCs w:val="21"/>
              </w:rPr>
            </w:pPr>
            <w:r>
              <w:rPr>
                <w:b/>
                <w:szCs w:val="21"/>
              </w:rPr>
              <w:t>污染物名称</w:t>
            </w:r>
          </w:p>
        </w:tc>
        <w:tc>
          <w:tcPr>
            <w:tcW w:w="2410" w:type="dxa"/>
            <w:vAlign w:val="center"/>
          </w:tcPr>
          <w:p>
            <w:pPr>
              <w:ind w:right="-313" w:rightChars="-149"/>
              <w:jc w:val="center"/>
              <w:rPr>
                <w:b/>
                <w:szCs w:val="21"/>
              </w:rPr>
            </w:pPr>
            <w:r>
              <w:rPr>
                <w:b/>
                <w:szCs w:val="21"/>
              </w:rPr>
              <w:t>防治措施</w:t>
            </w:r>
          </w:p>
        </w:tc>
        <w:tc>
          <w:tcPr>
            <w:tcW w:w="3022" w:type="dxa"/>
            <w:vAlign w:val="center"/>
          </w:tcPr>
          <w:p>
            <w:pPr>
              <w:jc w:val="center"/>
              <w:rPr>
                <w:b/>
                <w:szCs w:val="21"/>
              </w:rPr>
            </w:pPr>
            <w:r>
              <w:rPr>
                <w:b/>
                <w:szCs w:val="21"/>
              </w:rPr>
              <w:t>预期治理效果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85" w:type="dxa"/>
            <w:bottom w:w="0" w:type="dxa"/>
            <w:right w:w="85" w:type="dxa"/>
          </w:tblCellMar>
        </w:tblPrEx>
        <w:trPr>
          <w:cantSplit/>
          <w:trHeight w:val="397" w:hRule="atLeast"/>
          <w:jc w:val="center"/>
        </w:trPr>
        <w:tc>
          <w:tcPr>
            <w:tcW w:w="733" w:type="dxa"/>
            <w:vMerge w:val="restart"/>
            <w:vAlign w:val="center"/>
          </w:tcPr>
          <w:p>
            <w:pPr>
              <w:jc w:val="center"/>
              <w:rPr>
                <w:szCs w:val="21"/>
              </w:rPr>
            </w:pPr>
            <w:r>
              <w:rPr>
                <w:szCs w:val="21"/>
              </w:rPr>
              <w:t>大</w:t>
            </w:r>
          </w:p>
          <w:p>
            <w:pPr>
              <w:jc w:val="center"/>
              <w:rPr>
                <w:szCs w:val="21"/>
              </w:rPr>
            </w:pPr>
            <w:r>
              <w:rPr>
                <w:szCs w:val="21"/>
              </w:rPr>
              <w:t>气</w:t>
            </w:r>
          </w:p>
          <w:p>
            <w:pPr>
              <w:jc w:val="center"/>
              <w:rPr>
                <w:szCs w:val="21"/>
              </w:rPr>
            </w:pPr>
            <w:r>
              <w:rPr>
                <w:szCs w:val="21"/>
              </w:rPr>
              <w:t>污</w:t>
            </w:r>
          </w:p>
          <w:p>
            <w:pPr>
              <w:jc w:val="center"/>
              <w:rPr>
                <w:szCs w:val="21"/>
              </w:rPr>
            </w:pPr>
            <w:r>
              <w:rPr>
                <w:szCs w:val="21"/>
              </w:rPr>
              <w:t>染</w:t>
            </w:r>
          </w:p>
          <w:p>
            <w:pPr>
              <w:jc w:val="center"/>
              <w:rPr>
                <w:szCs w:val="21"/>
              </w:rPr>
            </w:pPr>
            <w:r>
              <w:rPr>
                <w:szCs w:val="21"/>
              </w:rPr>
              <w:t>物</w:t>
            </w:r>
          </w:p>
        </w:tc>
        <w:tc>
          <w:tcPr>
            <w:tcW w:w="1134" w:type="dxa"/>
            <w:vAlign w:val="center"/>
          </w:tcPr>
          <w:p>
            <w:pPr>
              <w:adjustRightInd w:val="0"/>
              <w:snapToGrid w:val="0"/>
              <w:jc w:val="center"/>
              <w:rPr>
                <w:szCs w:val="21"/>
              </w:rPr>
            </w:pPr>
            <w:r>
              <w:rPr>
                <w:szCs w:val="21"/>
              </w:rPr>
              <w:t>电焊机</w:t>
            </w:r>
          </w:p>
        </w:tc>
        <w:tc>
          <w:tcPr>
            <w:tcW w:w="1490" w:type="dxa"/>
            <w:vAlign w:val="center"/>
          </w:tcPr>
          <w:p>
            <w:pPr>
              <w:adjustRightInd w:val="0"/>
              <w:snapToGrid w:val="0"/>
              <w:jc w:val="center"/>
              <w:rPr>
                <w:szCs w:val="21"/>
              </w:rPr>
            </w:pPr>
            <w:r>
              <w:rPr>
                <w:szCs w:val="21"/>
              </w:rPr>
              <w:t>焊接烟尘</w:t>
            </w:r>
          </w:p>
        </w:tc>
        <w:tc>
          <w:tcPr>
            <w:tcW w:w="2410" w:type="dxa"/>
            <w:vAlign w:val="center"/>
          </w:tcPr>
          <w:p>
            <w:pPr>
              <w:jc w:val="center"/>
              <w:rPr>
                <w:szCs w:val="21"/>
              </w:rPr>
            </w:pPr>
            <w:r>
              <w:rPr>
                <w:szCs w:val="21"/>
              </w:rPr>
              <w:t>移动式焊接烟尘净化器，自然通风和强制通风相结合</w:t>
            </w:r>
          </w:p>
        </w:tc>
        <w:tc>
          <w:tcPr>
            <w:tcW w:w="3022" w:type="dxa"/>
            <w:vAlign w:val="center"/>
          </w:tcPr>
          <w:p>
            <w:pPr>
              <w:jc w:val="center"/>
              <w:rPr>
                <w:szCs w:val="21"/>
              </w:rPr>
            </w:pPr>
            <w:r>
              <w:rPr>
                <w:szCs w:val="21"/>
              </w:rPr>
              <w:t>满足《大气污染物综合排放标准》（GB16297—1996）表2无组织排放限值要求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85" w:type="dxa"/>
            <w:bottom w:w="0" w:type="dxa"/>
            <w:right w:w="85" w:type="dxa"/>
          </w:tblCellMar>
        </w:tblPrEx>
        <w:trPr>
          <w:cantSplit/>
          <w:trHeight w:val="1109" w:hRule="atLeast"/>
          <w:jc w:val="center"/>
        </w:trPr>
        <w:tc>
          <w:tcPr>
            <w:tcW w:w="733" w:type="dxa"/>
            <w:vMerge w:val="continue"/>
            <w:vAlign w:val="center"/>
          </w:tcPr>
          <w:p>
            <w:pPr>
              <w:jc w:val="center"/>
              <w:rPr>
                <w:szCs w:val="21"/>
              </w:rPr>
            </w:pPr>
          </w:p>
        </w:tc>
        <w:tc>
          <w:tcPr>
            <w:tcW w:w="1134" w:type="dxa"/>
            <w:vMerge w:val="restart"/>
            <w:vAlign w:val="center"/>
          </w:tcPr>
          <w:p>
            <w:pPr>
              <w:adjustRightInd w:val="0"/>
              <w:snapToGrid w:val="0"/>
              <w:jc w:val="center"/>
              <w:rPr>
                <w:szCs w:val="21"/>
              </w:rPr>
            </w:pPr>
            <w:r>
              <w:rPr>
                <w:szCs w:val="21"/>
              </w:rPr>
              <w:t>喷漆、晾干工序</w:t>
            </w:r>
          </w:p>
        </w:tc>
        <w:tc>
          <w:tcPr>
            <w:tcW w:w="1490" w:type="dxa"/>
            <w:vAlign w:val="center"/>
          </w:tcPr>
          <w:p>
            <w:pPr>
              <w:adjustRightInd w:val="0"/>
              <w:snapToGrid w:val="0"/>
              <w:jc w:val="center"/>
              <w:rPr>
                <w:szCs w:val="21"/>
              </w:rPr>
            </w:pPr>
            <w:r>
              <w:rPr>
                <w:szCs w:val="21"/>
              </w:rPr>
              <w:t>颗粒物</w:t>
            </w:r>
          </w:p>
          <w:p>
            <w:pPr>
              <w:adjustRightInd w:val="0"/>
              <w:snapToGrid w:val="0"/>
              <w:jc w:val="center"/>
              <w:rPr>
                <w:szCs w:val="21"/>
              </w:rPr>
            </w:pPr>
            <w:r>
              <w:rPr>
                <w:szCs w:val="21"/>
              </w:rPr>
              <w:t>（有组织）</w:t>
            </w:r>
          </w:p>
        </w:tc>
        <w:tc>
          <w:tcPr>
            <w:tcW w:w="2410" w:type="dxa"/>
            <w:vMerge w:val="restart"/>
            <w:vAlign w:val="center"/>
          </w:tcPr>
          <w:p>
            <w:pPr>
              <w:jc w:val="center"/>
              <w:rPr>
                <w:szCs w:val="21"/>
              </w:rPr>
            </w:pPr>
            <w:r>
              <w:rPr>
                <w:szCs w:val="21"/>
              </w:rPr>
              <w:t>水帘柜+光氧催化+活性炭吸附+15m排气筒</w:t>
            </w:r>
          </w:p>
        </w:tc>
        <w:tc>
          <w:tcPr>
            <w:tcW w:w="3022" w:type="dxa"/>
            <w:vMerge w:val="restart"/>
            <w:vAlign w:val="center"/>
          </w:tcPr>
          <w:p>
            <w:pPr>
              <w:jc w:val="center"/>
              <w:rPr>
                <w:szCs w:val="21"/>
              </w:rPr>
            </w:pPr>
            <w:r>
              <w:rPr>
                <w:rStyle w:val="144"/>
                <w:rFonts w:ascii="Times New Roman" w:hAnsi="Times New Roman" w:cs="Times New Roman"/>
                <w:color w:val="auto"/>
                <w:sz w:val="21"/>
                <w:szCs w:val="21"/>
              </w:rPr>
              <w:t>漆雾排放浓度满足《山东省区域性大气污染物综合排放标准》（</w:t>
            </w:r>
            <w:r>
              <w:rPr>
                <w:szCs w:val="21"/>
              </w:rPr>
              <w:t>DB37/2376-2013</w:t>
            </w:r>
            <w:r>
              <w:rPr>
                <w:rStyle w:val="144"/>
                <w:rFonts w:ascii="Times New Roman" w:hAnsi="Times New Roman" w:cs="Times New Roman"/>
                <w:color w:val="auto"/>
                <w:sz w:val="21"/>
                <w:szCs w:val="21"/>
              </w:rPr>
              <w:t>）表</w:t>
            </w:r>
            <w:r>
              <w:rPr>
                <w:szCs w:val="21"/>
              </w:rPr>
              <w:t>2</w:t>
            </w:r>
            <w:r>
              <w:rPr>
                <w:rStyle w:val="144"/>
                <w:rFonts w:ascii="Times New Roman" w:hAnsi="Times New Roman" w:cs="Times New Roman"/>
                <w:color w:val="auto"/>
                <w:sz w:val="21"/>
                <w:szCs w:val="21"/>
              </w:rPr>
              <w:t>重点控制区标准要求，排放速率满足《大气污染物综合排放标准》（</w:t>
            </w:r>
            <w:r>
              <w:rPr>
                <w:szCs w:val="21"/>
              </w:rPr>
              <w:t>GB16297-1996</w:t>
            </w:r>
            <w:r>
              <w:rPr>
                <w:rStyle w:val="144"/>
                <w:rFonts w:ascii="Times New Roman" w:hAnsi="Times New Roman" w:cs="Times New Roman"/>
                <w:color w:val="auto"/>
                <w:sz w:val="21"/>
                <w:szCs w:val="21"/>
              </w:rPr>
              <w:t>）表</w:t>
            </w:r>
            <w:r>
              <w:rPr>
                <w:szCs w:val="21"/>
              </w:rPr>
              <w:t>2</w:t>
            </w:r>
            <w:r>
              <w:rPr>
                <w:rStyle w:val="144"/>
                <w:rFonts w:ascii="Times New Roman" w:hAnsi="Times New Roman" w:cs="Times New Roman"/>
                <w:color w:val="auto"/>
                <w:sz w:val="21"/>
                <w:szCs w:val="21"/>
              </w:rPr>
              <w:t>二级标准要求，二甲苯、</w:t>
            </w:r>
            <w:r>
              <w:rPr>
                <w:szCs w:val="21"/>
              </w:rPr>
              <w:t>VOCs</w:t>
            </w:r>
            <w:r>
              <w:rPr>
                <w:rStyle w:val="144"/>
                <w:rFonts w:ascii="Times New Roman" w:hAnsi="Times New Roman" w:cs="Times New Roman"/>
                <w:color w:val="auto"/>
                <w:sz w:val="21"/>
                <w:szCs w:val="21"/>
              </w:rPr>
              <w:t>排放浓度和排放速率能够满足参照执行《挥发性有机物排放标准 第1部分：汽车制造业》（DB37/2801.1-2016）表1中“特殊用途汽车”排放限值要求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85" w:type="dxa"/>
            <w:bottom w:w="0" w:type="dxa"/>
            <w:right w:w="85" w:type="dxa"/>
          </w:tblCellMar>
        </w:tblPrEx>
        <w:trPr>
          <w:cantSplit/>
          <w:trHeight w:val="1716" w:hRule="atLeast"/>
          <w:jc w:val="center"/>
        </w:trPr>
        <w:tc>
          <w:tcPr>
            <w:tcW w:w="733" w:type="dxa"/>
            <w:vMerge w:val="continue"/>
            <w:vAlign w:val="center"/>
          </w:tcPr>
          <w:p>
            <w:pPr>
              <w:jc w:val="center"/>
              <w:rPr>
                <w:szCs w:val="21"/>
              </w:rPr>
            </w:pPr>
          </w:p>
        </w:tc>
        <w:tc>
          <w:tcPr>
            <w:tcW w:w="1134" w:type="dxa"/>
            <w:vMerge w:val="continue"/>
            <w:vAlign w:val="center"/>
          </w:tcPr>
          <w:p>
            <w:pPr>
              <w:adjustRightInd w:val="0"/>
              <w:snapToGrid w:val="0"/>
              <w:jc w:val="center"/>
              <w:rPr>
                <w:szCs w:val="21"/>
              </w:rPr>
            </w:pPr>
          </w:p>
        </w:tc>
        <w:tc>
          <w:tcPr>
            <w:tcW w:w="1490" w:type="dxa"/>
            <w:vAlign w:val="center"/>
          </w:tcPr>
          <w:p>
            <w:pPr>
              <w:adjustRightInd w:val="0"/>
              <w:snapToGrid w:val="0"/>
              <w:jc w:val="center"/>
              <w:rPr>
                <w:szCs w:val="21"/>
              </w:rPr>
            </w:pPr>
            <w:r>
              <w:rPr>
                <w:szCs w:val="21"/>
              </w:rPr>
              <w:t>二甲苯</w:t>
            </w:r>
          </w:p>
          <w:p>
            <w:pPr>
              <w:adjustRightInd w:val="0"/>
              <w:snapToGrid w:val="0"/>
              <w:jc w:val="center"/>
              <w:rPr>
                <w:szCs w:val="21"/>
              </w:rPr>
            </w:pPr>
            <w:r>
              <w:rPr>
                <w:szCs w:val="21"/>
              </w:rPr>
              <w:t>（有组织）</w:t>
            </w:r>
          </w:p>
        </w:tc>
        <w:tc>
          <w:tcPr>
            <w:tcW w:w="2410" w:type="dxa"/>
            <w:vMerge w:val="continue"/>
            <w:vAlign w:val="center"/>
          </w:tcPr>
          <w:p>
            <w:pPr>
              <w:jc w:val="center"/>
              <w:rPr>
                <w:szCs w:val="21"/>
              </w:rPr>
            </w:pPr>
          </w:p>
        </w:tc>
        <w:tc>
          <w:tcPr>
            <w:tcW w:w="3022" w:type="dxa"/>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85" w:type="dxa"/>
            <w:bottom w:w="0" w:type="dxa"/>
            <w:right w:w="85" w:type="dxa"/>
          </w:tblCellMar>
        </w:tblPrEx>
        <w:trPr>
          <w:cantSplit/>
          <w:trHeight w:val="397" w:hRule="atLeast"/>
          <w:jc w:val="center"/>
        </w:trPr>
        <w:tc>
          <w:tcPr>
            <w:tcW w:w="733" w:type="dxa"/>
            <w:vMerge w:val="continue"/>
            <w:vAlign w:val="center"/>
          </w:tcPr>
          <w:p>
            <w:pPr>
              <w:jc w:val="center"/>
              <w:rPr>
                <w:szCs w:val="21"/>
              </w:rPr>
            </w:pPr>
          </w:p>
        </w:tc>
        <w:tc>
          <w:tcPr>
            <w:tcW w:w="1134" w:type="dxa"/>
            <w:vMerge w:val="continue"/>
            <w:vAlign w:val="center"/>
          </w:tcPr>
          <w:p>
            <w:pPr>
              <w:adjustRightInd w:val="0"/>
              <w:snapToGrid w:val="0"/>
              <w:jc w:val="center"/>
              <w:rPr>
                <w:szCs w:val="21"/>
              </w:rPr>
            </w:pPr>
          </w:p>
        </w:tc>
        <w:tc>
          <w:tcPr>
            <w:tcW w:w="1490" w:type="dxa"/>
            <w:vAlign w:val="center"/>
          </w:tcPr>
          <w:p>
            <w:pPr>
              <w:adjustRightInd w:val="0"/>
              <w:snapToGrid w:val="0"/>
              <w:jc w:val="center"/>
              <w:rPr>
                <w:szCs w:val="21"/>
              </w:rPr>
            </w:pPr>
            <w:r>
              <w:rPr>
                <w:szCs w:val="21"/>
              </w:rPr>
              <w:t>VOCs</w:t>
            </w:r>
          </w:p>
          <w:p>
            <w:pPr>
              <w:adjustRightInd w:val="0"/>
              <w:snapToGrid w:val="0"/>
              <w:jc w:val="center"/>
              <w:rPr>
                <w:szCs w:val="21"/>
              </w:rPr>
            </w:pPr>
            <w:r>
              <w:rPr>
                <w:szCs w:val="21"/>
              </w:rPr>
              <w:t>（有组织）</w:t>
            </w:r>
          </w:p>
        </w:tc>
        <w:tc>
          <w:tcPr>
            <w:tcW w:w="2410" w:type="dxa"/>
            <w:vMerge w:val="continue"/>
            <w:vAlign w:val="center"/>
          </w:tcPr>
          <w:p>
            <w:pPr>
              <w:jc w:val="center"/>
              <w:rPr>
                <w:szCs w:val="21"/>
              </w:rPr>
            </w:pPr>
          </w:p>
        </w:tc>
        <w:tc>
          <w:tcPr>
            <w:tcW w:w="3022" w:type="dxa"/>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cantSplit/>
          <w:trHeight w:val="397" w:hRule="atLeast"/>
          <w:jc w:val="center"/>
        </w:trPr>
        <w:tc>
          <w:tcPr>
            <w:tcW w:w="733" w:type="dxa"/>
            <w:vMerge w:val="continue"/>
            <w:vAlign w:val="center"/>
          </w:tcPr>
          <w:p>
            <w:pPr>
              <w:jc w:val="center"/>
              <w:rPr>
                <w:szCs w:val="21"/>
              </w:rPr>
            </w:pPr>
          </w:p>
        </w:tc>
        <w:tc>
          <w:tcPr>
            <w:tcW w:w="1134" w:type="dxa"/>
            <w:vMerge w:val="restart"/>
            <w:vAlign w:val="center"/>
          </w:tcPr>
          <w:p>
            <w:pPr>
              <w:adjustRightInd w:val="0"/>
              <w:snapToGrid w:val="0"/>
              <w:jc w:val="center"/>
              <w:rPr>
                <w:szCs w:val="21"/>
              </w:rPr>
            </w:pPr>
            <w:r>
              <w:rPr>
                <w:szCs w:val="21"/>
              </w:rPr>
              <w:t>喷漆、晾干工序</w:t>
            </w:r>
          </w:p>
        </w:tc>
        <w:tc>
          <w:tcPr>
            <w:tcW w:w="1490" w:type="dxa"/>
            <w:vAlign w:val="center"/>
          </w:tcPr>
          <w:p>
            <w:pPr>
              <w:adjustRightInd w:val="0"/>
              <w:snapToGrid w:val="0"/>
              <w:jc w:val="center"/>
              <w:rPr>
                <w:szCs w:val="21"/>
              </w:rPr>
            </w:pPr>
            <w:r>
              <w:rPr>
                <w:szCs w:val="21"/>
              </w:rPr>
              <w:t>二甲苯</w:t>
            </w:r>
          </w:p>
          <w:p>
            <w:pPr>
              <w:adjustRightInd w:val="0"/>
              <w:snapToGrid w:val="0"/>
              <w:jc w:val="center"/>
              <w:rPr>
                <w:szCs w:val="21"/>
              </w:rPr>
            </w:pPr>
            <w:r>
              <w:rPr>
                <w:szCs w:val="21"/>
              </w:rPr>
              <w:t>（无组织）</w:t>
            </w:r>
          </w:p>
        </w:tc>
        <w:tc>
          <w:tcPr>
            <w:tcW w:w="2410" w:type="dxa"/>
            <w:vMerge w:val="restart"/>
            <w:vAlign w:val="center"/>
          </w:tcPr>
          <w:p>
            <w:pPr>
              <w:jc w:val="center"/>
              <w:rPr>
                <w:szCs w:val="21"/>
              </w:rPr>
            </w:pPr>
            <w:r>
              <w:rPr>
                <w:szCs w:val="21"/>
              </w:rPr>
              <w:t>加强车间管理</w:t>
            </w:r>
          </w:p>
        </w:tc>
        <w:tc>
          <w:tcPr>
            <w:tcW w:w="3022" w:type="dxa"/>
            <w:vMerge w:val="restart"/>
            <w:vAlign w:val="center"/>
          </w:tcPr>
          <w:p>
            <w:pPr>
              <w:jc w:val="center"/>
              <w:rPr>
                <w:szCs w:val="21"/>
              </w:rPr>
            </w:pPr>
            <w:r>
              <w:rPr>
                <w:rStyle w:val="144"/>
                <w:rFonts w:ascii="Times New Roman" w:hAnsi="Times New Roman" w:cs="Times New Roman"/>
                <w:color w:val="auto"/>
                <w:sz w:val="21"/>
                <w:szCs w:val="21"/>
              </w:rPr>
              <w:t>二甲苯、VOCs厂界浓度满足照执行《挥发性有机物排放标准 第1部分：汽车制造业》（DB37/2801.1-2016）表2中厂界监控点浓度限值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85" w:type="dxa"/>
            <w:bottom w:w="0" w:type="dxa"/>
            <w:right w:w="85" w:type="dxa"/>
          </w:tblCellMar>
        </w:tblPrEx>
        <w:trPr>
          <w:cantSplit/>
          <w:trHeight w:val="397" w:hRule="atLeast"/>
          <w:jc w:val="center"/>
        </w:trPr>
        <w:tc>
          <w:tcPr>
            <w:tcW w:w="733" w:type="dxa"/>
            <w:vMerge w:val="continue"/>
            <w:vAlign w:val="center"/>
          </w:tcPr>
          <w:p>
            <w:pPr>
              <w:jc w:val="center"/>
              <w:rPr>
                <w:szCs w:val="21"/>
              </w:rPr>
            </w:pPr>
          </w:p>
        </w:tc>
        <w:tc>
          <w:tcPr>
            <w:tcW w:w="1134" w:type="dxa"/>
            <w:vMerge w:val="continue"/>
            <w:vAlign w:val="center"/>
          </w:tcPr>
          <w:p>
            <w:pPr>
              <w:adjustRightInd w:val="0"/>
              <w:snapToGrid w:val="0"/>
              <w:jc w:val="center"/>
              <w:rPr>
                <w:szCs w:val="21"/>
              </w:rPr>
            </w:pPr>
          </w:p>
        </w:tc>
        <w:tc>
          <w:tcPr>
            <w:tcW w:w="1490" w:type="dxa"/>
            <w:vAlign w:val="center"/>
          </w:tcPr>
          <w:p>
            <w:pPr>
              <w:adjustRightInd w:val="0"/>
              <w:snapToGrid w:val="0"/>
              <w:jc w:val="center"/>
              <w:rPr>
                <w:szCs w:val="21"/>
              </w:rPr>
            </w:pPr>
            <w:r>
              <w:rPr>
                <w:szCs w:val="21"/>
              </w:rPr>
              <w:t>VOCs</w:t>
            </w:r>
          </w:p>
          <w:p>
            <w:pPr>
              <w:adjustRightInd w:val="0"/>
              <w:snapToGrid w:val="0"/>
              <w:jc w:val="center"/>
              <w:rPr>
                <w:szCs w:val="21"/>
              </w:rPr>
            </w:pPr>
            <w:r>
              <w:rPr>
                <w:szCs w:val="21"/>
              </w:rPr>
              <w:t>（无组织）</w:t>
            </w:r>
          </w:p>
        </w:tc>
        <w:tc>
          <w:tcPr>
            <w:tcW w:w="2410" w:type="dxa"/>
            <w:vMerge w:val="continue"/>
            <w:vAlign w:val="center"/>
          </w:tcPr>
          <w:p>
            <w:pPr>
              <w:jc w:val="center"/>
              <w:rPr>
                <w:szCs w:val="21"/>
              </w:rPr>
            </w:pPr>
          </w:p>
        </w:tc>
        <w:tc>
          <w:tcPr>
            <w:tcW w:w="3022" w:type="dxa"/>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85" w:type="dxa"/>
            <w:bottom w:w="0" w:type="dxa"/>
            <w:right w:w="85" w:type="dxa"/>
          </w:tblCellMar>
        </w:tblPrEx>
        <w:trPr>
          <w:cantSplit/>
          <w:trHeight w:val="397" w:hRule="atLeast"/>
          <w:jc w:val="center"/>
        </w:trPr>
        <w:tc>
          <w:tcPr>
            <w:tcW w:w="733" w:type="dxa"/>
            <w:vAlign w:val="center"/>
          </w:tcPr>
          <w:p>
            <w:pPr>
              <w:jc w:val="center"/>
              <w:rPr>
                <w:szCs w:val="21"/>
              </w:rPr>
            </w:pPr>
            <w:r>
              <w:rPr>
                <w:szCs w:val="21"/>
              </w:rPr>
              <w:t>水</w:t>
            </w:r>
          </w:p>
          <w:p>
            <w:pPr>
              <w:jc w:val="center"/>
              <w:rPr>
                <w:szCs w:val="21"/>
              </w:rPr>
            </w:pPr>
            <w:r>
              <w:rPr>
                <w:szCs w:val="21"/>
              </w:rPr>
              <w:t>污</w:t>
            </w:r>
          </w:p>
          <w:p>
            <w:pPr>
              <w:jc w:val="center"/>
              <w:rPr>
                <w:szCs w:val="21"/>
              </w:rPr>
            </w:pPr>
            <w:r>
              <w:rPr>
                <w:szCs w:val="21"/>
              </w:rPr>
              <w:t>染</w:t>
            </w:r>
          </w:p>
          <w:p>
            <w:pPr>
              <w:jc w:val="center"/>
              <w:rPr>
                <w:szCs w:val="21"/>
              </w:rPr>
            </w:pPr>
            <w:r>
              <w:rPr>
                <w:szCs w:val="21"/>
              </w:rPr>
              <w:t>物</w:t>
            </w:r>
          </w:p>
        </w:tc>
        <w:tc>
          <w:tcPr>
            <w:tcW w:w="1134" w:type="dxa"/>
            <w:vAlign w:val="center"/>
          </w:tcPr>
          <w:p>
            <w:pPr>
              <w:adjustRightInd w:val="0"/>
              <w:snapToGrid w:val="0"/>
              <w:jc w:val="center"/>
              <w:rPr>
                <w:szCs w:val="21"/>
              </w:rPr>
            </w:pPr>
            <w:r>
              <w:rPr>
                <w:szCs w:val="21"/>
              </w:rPr>
              <w:t>职工生活</w:t>
            </w:r>
          </w:p>
        </w:tc>
        <w:tc>
          <w:tcPr>
            <w:tcW w:w="1490" w:type="dxa"/>
            <w:vAlign w:val="center"/>
          </w:tcPr>
          <w:p>
            <w:pPr>
              <w:adjustRightInd w:val="0"/>
              <w:snapToGrid w:val="0"/>
              <w:jc w:val="center"/>
              <w:rPr>
                <w:szCs w:val="21"/>
              </w:rPr>
            </w:pPr>
            <w:r>
              <w:rPr>
                <w:szCs w:val="21"/>
              </w:rPr>
              <w:t>生活废水</w:t>
            </w:r>
          </w:p>
        </w:tc>
        <w:tc>
          <w:tcPr>
            <w:tcW w:w="2410" w:type="dxa"/>
            <w:vAlign w:val="center"/>
          </w:tcPr>
          <w:p>
            <w:pPr>
              <w:adjustRightInd w:val="0"/>
              <w:snapToGrid w:val="0"/>
              <w:jc w:val="center"/>
              <w:rPr>
                <w:szCs w:val="21"/>
              </w:rPr>
            </w:pPr>
            <w:r>
              <w:rPr>
                <w:szCs w:val="21"/>
              </w:rPr>
              <w:t>经化粪池沉淀处理后，由环卫部门定期清运</w:t>
            </w:r>
          </w:p>
        </w:tc>
        <w:tc>
          <w:tcPr>
            <w:tcW w:w="3022" w:type="dxa"/>
            <w:vAlign w:val="center"/>
          </w:tcPr>
          <w:p>
            <w:pPr>
              <w:adjustRightInd w:val="0"/>
              <w:snapToGrid w:val="0"/>
              <w:jc w:val="center"/>
              <w:rPr>
                <w:szCs w:val="21"/>
              </w:rPr>
            </w:pPr>
            <w:r>
              <w:rPr>
                <w:szCs w:val="21"/>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85" w:type="dxa"/>
            <w:bottom w:w="0" w:type="dxa"/>
            <w:right w:w="85" w:type="dxa"/>
          </w:tblCellMar>
        </w:tblPrEx>
        <w:trPr>
          <w:cantSplit/>
          <w:trHeight w:val="397" w:hRule="atLeast"/>
          <w:jc w:val="center"/>
        </w:trPr>
        <w:tc>
          <w:tcPr>
            <w:tcW w:w="733" w:type="dxa"/>
            <w:vMerge w:val="restart"/>
            <w:vAlign w:val="center"/>
          </w:tcPr>
          <w:p>
            <w:pPr>
              <w:jc w:val="center"/>
              <w:rPr>
                <w:szCs w:val="21"/>
              </w:rPr>
            </w:pPr>
            <w:r>
              <w:rPr>
                <w:szCs w:val="21"/>
              </w:rPr>
              <w:t>固</w:t>
            </w:r>
          </w:p>
          <w:p>
            <w:pPr>
              <w:jc w:val="center"/>
              <w:rPr>
                <w:szCs w:val="21"/>
              </w:rPr>
            </w:pPr>
            <w:r>
              <w:rPr>
                <w:szCs w:val="21"/>
              </w:rPr>
              <w:t>体</w:t>
            </w:r>
          </w:p>
          <w:p>
            <w:pPr>
              <w:jc w:val="center"/>
              <w:rPr>
                <w:szCs w:val="21"/>
              </w:rPr>
            </w:pPr>
            <w:r>
              <w:rPr>
                <w:szCs w:val="21"/>
              </w:rPr>
              <w:t>废</w:t>
            </w:r>
          </w:p>
          <w:p>
            <w:pPr>
              <w:jc w:val="center"/>
              <w:rPr>
                <w:szCs w:val="21"/>
              </w:rPr>
            </w:pPr>
            <w:r>
              <w:rPr>
                <w:szCs w:val="21"/>
              </w:rPr>
              <w:t>物</w:t>
            </w:r>
          </w:p>
        </w:tc>
        <w:tc>
          <w:tcPr>
            <w:tcW w:w="1134" w:type="dxa"/>
            <w:vAlign w:val="center"/>
          </w:tcPr>
          <w:p>
            <w:pPr>
              <w:adjustRightInd w:val="0"/>
              <w:snapToGrid w:val="0"/>
              <w:jc w:val="center"/>
              <w:rPr>
                <w:szCs w:val="21"/>
              </w:rPr>
            </w:pPr>
            <w:r>
              <w:rPr>
                <w:szCs w:val="21"/>
              </w:rPr>
              <w:t>职工生活</w:t>
            </w:r>
          </w:p>
        </w:tc>
        <w:tc>
          <w:tcPr>
            <w:tcW w:w="1490" w:type="dxa"/>
            <w:vAlign w:val="center"/>
          </w:tcPr>
          <w:p>
            <w:pPr>
              <w:jc w:val="center"/>
              <w:rPr>
                <w:szCs w:val="21"/>
              </w:rPr>
            </w:pPr>
            <w:r>
              <w:rPr>
                <w:szCs w:val="21"/>
              </w:rPr>
              <w:t>生活垃圾</w:t>
            </w:r>
          </w:p>
        </w:tc>
        <w:tc>
          <w:tcPr>
            <w:tcW w:w="2410" w:type="dxa"/>
            <w:vAlign w:val="center"/>
          </w:tcPr>
          <w:p>
            <w:pPr>
              <w:jc w:val="center"/>
              <w:rPr>
                <w:szCs w:val="21"/>
              </w:rPr>
            </w:pPr>
            <w:r>
              <w:rPr>
                <w:bCs/>
                <w:szCs w:val="21"/>
              </w:rPr>
              <w:t>由环卫部门定期清运</w:t>
            </w:r>
          </w:p>
        </w:tc>
        <w:tc>
          <w:tcPr>
            <w:tcW w:w="3022" w:type="dxa"/>
            <w:vAlign w:val="center"/>
          </w:tcPr>
          <w:p>
            <w:pPr>
              <w:jc w:val="center"/>
              <w:rPr>
                <w:szCs w:val="21"/>
              </w:rPr>
            </w:pPr>
            <w:r>
              <w:rPr>
                <w:szCs w:val="21"/>
              </w:rPr>
              <w:t>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85" w:type="dxa"/>
            <w:bottom w:w="0" w:type="dxa"/>
            <w:right w:w="85" w:type="dxa"/>
          </w:tblCellMar>
        </w:tblPrEx>
        <w:trPr>
          <w:cantSplit/>
          <w:trHeight w:val="397" w:hRule="atLeast"/>
          <w:jc w:val="center"/>
        </w:trPr>
        <w:tc>
          <w:tcPr>
            <w:tcW w:w="733" w:type="dxa"/>
            <w:vMerge w:val="continue"/>
            <w:vAlign w:val="center"/>
          </w:tcPr>
          <w:p>
            <w:pPr>
              <w:jc w:val="center"/>
              <w:rPr>
                <w:szCs w:val="21"/>
              </w:rPr>
            </w:pPr>
          </w:p>
        </w:tc>
        <w:tc>
          <w:tcPr>
            <w:tcW w:w="1134" w:type="dxa"/>
            <w:vMerge w:val="restart"/>
            <w:vAlign w:val="center"/>
          </w:tcPr>
          <w:p>
            <w:pPr>
              <w:adjustRightInd w:val="0"/>
              <w:snapToGrid w:val="0"/>
              <w:jc w:val="center"/>
              <w:rPr>
                <w:szCs w:val="21"/>
              </w:rPr>
            </w:pPr>
            <w:r>
              <w:rPr>
                <w:szCs w:val="21"/>
              </w:rPr>
              <w:t>生产过程</w:t>
            </w:r>
          </w:p>
        </w:tc>
        <w:tc>
          <w:tcPr>
            <w:tcW w:w="1490" w:type="dxa"/>
            <w:vAlign w:val="center"/>
          </w:tcPr>
          <w:p>
            <w:pPr>
              <w:jc w:val="center"/>
              <w:rPr>
                <w:szCs w:val="21"/>
              </w:rPr>
            </w:pPr>
            <w:r>
              <w:rPr>
                <w:bCs/>
                <w:szCs w:val="21"/>
              </w:rPr>
              <w:t>下脚料</w:t>
            </w:r>
          </w:p>
        </w:tc>
        <w:tc>
          <w:tcPr>
            <w:tcW w:w="5432" w:type="dxa"/>
            <w:gridSpan w:val="2"/>
            <w:vAlign w:val="center"/>
          </w:tcPr>
          <w:p>
            <w:pPr>
              <w:adjustRightInd w:val="0"/>
              <w:snapToGrid w:val="0"/>
              <w:jc w:val="center"/>
              <w:rPr>
                <w:szCs w:val="21"/>
              </w:rPr>
            </w:pPr>
            <w:r>
              <w:rPr>
                <w:bCs/>
                <w:szCs w:val="21"/>
              </w:rPr>
              <w:t>收集后外售物资回收部门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85" w:type="dxa"/>
            <w:bottom w:w="0" w:type="dxa"/>
            <w:right w:w="85" w:type="dxa"/>
          </w:tblCellMar>
        </w:tblPrEx>
        <w:trPr>
          <w:cantSplit/>
          <w:trHeight w:val="397" w:hRule="atLeast"/>
          <w:jc w:val="center"/>
        </w:trPr>
        <w:tc>
          <w:tcPr>
            <w:tcW w:w="733" w:type="dxa"/>
            <w:vMerge w:val="continue"/>
            <w:vAlign w:val="center"/>
          </w:tcPr>
          <w:p>
            <w:pPr>
              <w:jc w:val="center"/>
              <w:rPr>
                <w:szCs w:val="21"/>
              </w:rPr>
            </w:pPr>
          </w:p>
        </w:tc>
        <w:tc>
          <w:tcPr>
            <w:tcW w:w="1134" w:type="dxa"/>
            <w:vMerge w:val="continue"/>
            <w:vAlign w:val="center"/>
          </w:tcPr>
          <w:p>
            <w:pPr>
              <w:adjustRightInd w:val="0"/>
              <w:snapToGrid w:val="0"/>
              <w:jc w:val="center"/>
              <w:rPr>
                <w:szCs w:val="21"/>
              </w:rPr>
            </w:pPr>
          </w:p>
        </w:tc>
        <w:tc>
          <w:tcPr>
            <w:tcW w:w="1490" w:type="dxa"/>
            <w:vAlign w:val="center"/>
          </w:tcPr>
          <w:p>
            <w:pPr>
              <w:jc w:val="center"/>
              <w:rPr>
                <w:szCs w:val="21"/>
              </w:rPr>
            </w:pPr>
            <w:r>
              <w:rPr>
                <w:szCs w:val="21"/>
              </w:rPr>
              <w:t>漆渣</w:t>
            </w:r>
          </w:p>
        </w:tc>
        <w:tc>
          <w:tcPr>
            <w:tcW w:w="5432" w:type="dxa"/>
            <w:gridSpan w:val="2"/>
            <w:vMerge w:val="restart"/>
            <w:vAlign w:val="center"/>
          </w:tcPr>
          <w:p>
            <w:pPr>
              <w:adjustRightInd w:val="0"/>
              <w:snapToGrid w:val="0"/>
              <w:jc w:val="center"/>
              <w:rPr>
                <w:bCs/>
                <w:szCs w:val="21"/>
              </w:rPr>
            </w:pPr>
            <w:r>
              <w:rPr>
                <w:szCs w:val="21"/>
              </w:rPr>
              <w:t>收集后委托有资质的单位定向处置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cantSplit/>
          <w:trHeight w:val="397" w:hRule="atLeast"/>
          <w:jc w:val="center"/>
        </w:trPr>
        <w:tc>
          <w:tcPr>
            <w:tcW w:w="733" w:type="dxa"/>
            <w:vMerge w:val="continue"/>
            <w:vAlign w:val="center"/>
          </w:tcPr>
          <w:p>
            <w:pPr>
              <w:jc w:val="center"/>
              <w:rPr>
                <w:szCs w:val="21"/>
              </w:rPr>
            </w:pPr>
          </w:p>
        </w:tc>
        <w:tc>
          <w:tcPr>
            <w:tcW w:w="1134" w:type="dxa"/>
            <w:vMerge w:val="continue"/>
            <w:vAlign w:val="center"/>
          </w:tcPr>
          <w:p>
            <w:pPr>
              <w:adjustRightInd w:val="0"/>
              <w:snapToGrid w:val="0"/>
              <w:jc w:val="center"/>
              <w:rPr>
                <w:szCs w:val="21"/>
              </w:rPr>
            </w:pPr>
          </w:p>
        </w:tc>
        <w:tc>
          <w:tcPr>
            <w:tcW w:w="1490" w:type="dxa"/>
            <w:vAlign w:val="center"/>
          </w:tcPr>
          <w:p>
            <w:pPr>
              <w:jc w:val="center"/>
              <w:rPr>
                <w:szCs w:val="21"/>
              </w:rPr>
            </w:pPr>
            <w:r>
              <w:rPr>
                <w:szCs w:val="21"/>
              </w:rPr>
              <w:t>漆桶</w:t>
            </w:r>
          </w:p>
        </w:tc>
        <w:tc>
          <w:tcPr>
            <w:tcW w:w="5432" w:type="dxa"/>
            <w:gridSpan w:val="2"/>
            <w:vMerge w:val="continue"/>
            <w:vAlign w:val="center"/>
          </w:tcPr>
          <w:p>
            <w:pPr>
              <w:adjustRightInd w:val="0"/>
              <w:snapToGrid w:val="0"/>
              <w:jc w:val="center"/>
              <w:rPr>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85" w:type="dxa"/>
            <w:bottom w:w="0" w:type="dxa"/>
            <w:right w:w="85" w:type="dxa"/>
          </w:tblCellMar>
        </w:tblPrEx>
        <w:trPr>
          <w:cantSplit/>
          <w:trHeight w:val="397" w:hRule="atLeast"/>
          <w:jc w:val="center"/>
        </w:trPr>
        <w:tc>
          <w:tcPr>
            <w:tcW w:w="733" w:type="dxa"/>
            <w:vMerge w:val="continue"/>
            <w:vAlign w:val="center"/>
          </w:tcPr>
          <w:p>
            <w:pPr>
              <w:jc w:val="center"/>
              <w:rPr>
                <w:szCs w:val="21"/>
              </w:rPr>
            </w:pPr>
          </w:p>
        </w:tc>
        <w:tc>
          <w:tcPr>
            <w:tcW w:w="1134" w:type="dxa"/>
            <w:vMerge w:val="continue"/>
            <w:vAlign w:val="center"/>
          </w:tcPr>
          <w:p>
            <w:pPr>
              <w:adjustRightInd w:val="0"/>
              <w:snapToGrid w:val="0"/>
              <w:jc w:val="center"/>
              <w:rPr>
                <w:szCs w:val="21"/>
              </w:rPr>
            </w:pPr>
          </w:p>
        </w:tc>
        <w:tc>
          <w:tcPr>
            <w:tcW w:w="1490" w:type="dxa"/>
            <w:vAlign w:val="center"/>
          </w:tcPr>
          <w:p>
            <w:pPr>
              <w:jc w:val="center"/>
              <w:rPr>
                <w:szCs w:val="21"/>
              </w:rPr>
            </w:pPr>
            <w:r>
              <w:rPr>
                <w:szCs w:val="21"/>
              </w:rPr>
              <w:t>废活性炭</w:t>
            </w:r>
          </w:p>
        </w:tc>
        <w:tc>
          <w:tcPr>
            <w:tcW w:w="5432" w:type="dxa"/>
            <w:gridSpan w:val="2"/>
            <w:vMerge w:val="continue"/>
            <w:vAlign w:val="center"/>
          </w:tcPr>
          <w:p>
            <w:pPr>
              <w:adjustRightInd w:val="0"/>
              <w:snapToGrid w:val="0"/>
              <w:jc w:val="center"/>
              <w:rPr>
                <w:bCs/>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85" w:type="dxa"/>
            <w:bottom w:w="0" w:type="dxa"/>
            <w:right w:w="85" w:type="dxa"/>
          </w:tblCellMar>
        </w:tblPrEx>
        <w:trPr>
          <w:cantSplit/>
          <w:trHeight w:val="521" w:hRule="atLeast"/>
          <w:jc w:val="center"/>
        </w:trPr>
        <w:tc>
          <w:tcPr>
            <w:tcW w:w="733" w:type="dxa"/>
            <w:vAlign w:val="center"/>
          </w:tcPr>
          <w:p>
            <w:pPr>
              <w:jc w:val="center"/>
              <w:rPr>
                <w:szCs w:val="21"/>
              </w:rPr>
            </w:pPr>
            <w:r>
              <w:rPr>
                <w:szCs w:val="21"/>
              </w:rPr>
              <w:t>噪</w:t>
            </w:r>
          </w:p>
          <w:p>
            <w:pPr>
              <w:jc w:val="center"/>
              <w:rPr>
                <w:szCs w:val="21"/>
              </w:rPr>
            </w:pPr>
            <w:r>
              <w:rPr>
                <w:szCs w:val="21"/>
              </w:rPr>
              <w:t>声</w:t>
            </w:r>
          </w:p>
        </w:tc>
        <w:tc>
          <w:tcPr>
            <w:tcW w:w="1134" w:type="dxa"/>
            <w:vAlign w:val="center"/>
          </w:tcPr>
          <w:p>
            <w:pPr>
              <w:adjustRightInd w:val="0"/>
              <w:snapToGrid w:val="0"/>
              <w:jc w:val="center"/>
              <w:rPr>
                <w:szCs w:val="21"/>
              </w:rPr>
            </w:pPr>
            <w:r>
              <w:rPr>
                <w:szCs w:val="21"/>
              </w:rPr>
              <w:t>营运期</w:t>
            </w:r>
          </w:p>
        </w:tc>
        <w:tc>
          <w:tcPr>
            <w:tcW w:w="6922" w:type="dxa"/>
            <w:gridSpan w:val="3"/>
            <w:vAlign w:val="center"/>
          </w:tcPr>
          <w:p>
            <w:pPr>
              <w:adjustRightInd w:val="0"/>
              <w:snapToGrid w:val="0"/>
              <w:jc w:val="left"/>
              <w:rPr>
                <w:szCs w:val="21"/>
              </w:rPr>
            </w:pPr>
            <w:r>
              <w:rPr>
                <w:szCs w:val="21"/>
              </w:rPr>
              <w:t>噪声源主要为生产设备，通过</w:t>
            </w:r>
            <w:r>
              <w:rPr>
                <w:bCs/>
                <w:szCs w:val="21"/>
              </w:rPr>
              <w:t>车间内设备合理布局，采取隔声、减振等措施。</w:t>
            </w:r>
            <w:r>
              <w:rPr>
                <w:spacing w:val="-4"/>
                <w:szCs w:val="21"/>
              </w:rPr>
              <w:t>满足</w:t>
            </w:r>
            <w:r>
              <w:rPr>
                <w:szCs w:val="21"/>
              </w:rPr>
              <w:t>《工业企业厂界环境噪声排放标准》（GB12348-2008）2类标准限值。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85" w:type="dxa"/>
            <w:bottom w:w="0" w:type="dxa"/>
            <w:right w:w="85" w:type="dxa"/>
          </w:tblCellMar>
        </w:tblPrEx>
        <w:trPr>
          <w:cantSplit/>
          <w:trHeight w:val="511" w:hRule="atLeast"/>
          <w:jc w:val="center"/>
        </w:trPr>
        <w:tc>
          <w:tcPr>
            <w:tcW w:w="733" w:type="dxa"/>
            <w:vAlign w:val="center"/>
          </w:tcPr>
          <w:p>
            <w:pPr>
              <w:jc w:val="center"/>
              <w:rPr>
                <w:szCs w:val="21"/>
              </w:rPr>
            </w:pPr>
            <w:r>
              <w:rPr>
                <w:szCs w:val="21"/>
              </w:rPr>
              <w:t>其他</w:t>
            </w:r>
          </w:p>
        </w:tc>
        <w:tc>
          <w:tcPr>
            <w:tcW w:w="8056" w:type="dxa"/>
            <w:gridSpan w:val="4"/>
            <w:vAlign w:val="center"/>
          </w:tcPr>
          <w:p>
            <w:pPr>
              <w:adjustRightInd w:val="0"/>
              <w:snapToGrid w:val="0"/>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85" w:type="dxa"/>
            <w:bottom w:w="0" w:type="dxa"/>
            <w:right w:w="85" w:type="dxa"/>
          </w:tblCellMar>
        </w:tblPrEx>
        <w:trPr>
          <w:cantSplit/>
          <w:trHeight w:val="1703" w:hRule="atLeast"/>
          <w:jc w:val="center"/>
        </w:trPr>
        <w:tc>
          <w:tcPr>
            <w:tcW w:w="8789" w:type="dxa"/>
            <w:gridSpan w:val="5"/>
            <w:vAlign w:val="center"/>
          </w:tcPr>
          <w:p>
            <w:pPr>
              <w:adjustRightInd w:val="0"/>
              <w:snapToGrid w:val="0"/>
              <w:spacing w:line="360" w:lineRule="auto"/>
              <w:jc w:val="left"/>
              <w:rPr>
                <w:bCs/>
                <w:sz w:val="24"/>
              </w:rPr>
            </w:pPr>
            <w:r>
              <w:rPr>
                <w:b/>
                <w:sz w:val="24"/>
              </w:rPr>
              <w:t>主要生态影响（不够时可加附页）</w:t>
            </w:r>
          </w:p>
          <w:p>
            <w:pPr>
              <w:adjustRightInd w:val="0"/>
              <w:snapToGrid w:val="0"/>
              <w:spacing w:line="360" w:lineRule="auto"/>
              <w:ind w:firstLine="360" w:firstLineChars="150"/>
              <w:jc w:val="left"/>
              <w:rPr>
                <w:sz w:val="24"/>
              </w:rPr>
            </w:pPr>
            <w:r>
              <w:rPr>
                <w:bCs/>
                <w:sz w:val="24"/>
              </w:rPr>
              <w:t>本项目周围主要为其他企业厂房和道路</w:t>
            </w:r>
            <w:r>
              <w:rPr>
                <w:sz w:val="24"/>
              </w:rPr>
              <w:t>，在采取有效防治措施后，对周围环境影响较小，对项目区生态环境造成的危害较小。</w:t>
            </w:r>
          </w:p>
          <w:p>
            <w:pPr>
              <w:adjustRightInd w:val="0"/>
              <w:snapToGrid w:val="0"/>
              <w:spacing w:line="360" w:lineRule="auto"/>
              <w:ind w:firstLine="360" w:firstLineChars="150"/>
              <w:jc w:val="left"/>
              <w:rPr>
                <w:sz w:val="24"/>
              </w:rPr>
            </w:pPr>
          </w:p>
          <w:p>
            <w:pPr>
              <w:adjustRightInd w:val="0"/>
              <w:snapToGrid w:val="0"/>
              <w:spacing w:line="360" w:lineRule="auto"/>
              <w:ind w:firstLine="360" w:firstLineChars="150"/>
              <w:jc w:val="left"/>
              <w:rPr>
                <w:sz w:val="24"/>
              </w:rPr>
            </w:pPr>
          </w:p>
          <w:p>
            <w:pPr>
              <w:adjustRightInd w:val="0"/>
              <w:snapToGrid w:val="0"/>
              <w:spacing w:line="360" w:lineRule="auto"/>
              <w:ind w:firstLine="361" w:firstLineChars="150"/>
              <w:jc w:val="left"/>
              <w:rPr>
                <w:b/>
                <w:sz w:val="24"/>
              </w:rPr>
            </w:pPr>
          </w:p>
        </w:tc>
      </w:tr>
    </w:tbl>
    <w:p>
      <w:pPr>
        <w:spacing w:line="360" w:lineRule="auto"/>
        <w:rPr>
          <w:b/>
          <w:sz w:val="30"/>
          <w:szCs w:val="30"/>
        </w:rPr>
      </w:pPr>
      <w:r>
        <w:rPr>
          <w:b/>
          <w:sz w:val="30"/>
          <w:szCs w:val="30"/>
        </w:rPr>
        <w:t>结论与建议</w:t>
      </w:r>
    </w:p>
    <w:tbl>
      <w:tblPr>
        <w:tblStyle w:val="36"/>
        <w:tblW w:w="8834"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834"/>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5885" w:hRule="atLeast"/>
          <w:jc w:val="center"/>
        </w:trPr>
        <w:tc>
          <w:tcPr>
            <w:tcW w:w="8834" w:type="dxa"/>
          </w:tcPr>
          <w:p>
            <w:pPr>
              <w:spacing w:before="120" w:beforeLines="50" w:line="360" w:lineRule="auto"/>
              <w:ind w:firstLine="482" w:firstLineChars="200"/>
              <w:jc w:val="left"/>
              <w:rPr>
                <w:b/>
                <w:sz w:val="24"/>
              </w:rPr>
            </w:pPr>
            <w:r>
              <w:rPr>
                <w:b/>
                <w:sz w:val="24"/>
              </w:rPr>
              <w:t>一、结论：</w:t>
            </w:r>
          </w:p>
          <w:p>
            <w:pPr>
              <w:spacing w:line="360" w:lineRule="auto"/>
              <w:ind w:firstLine="482" w:firstLineChars="200"/>
              <w:rPr>
                <w:b/>
                <w:sz w:val="24"/>
              </w:rPr>
            </w:pPr>
            <w:r>
              <w:rPr>
                <w:b/>
                <w:sz w:val="24"/>
              </w:rPr>
              <w:t>1、项目概况</w:t>
            </w:r>
          </w:p>
          <w:p>
            <w:pPr>
              <w:spacing w:line="360" w:lineRule="auto"/>
              <w:ind w:firstLine="480"/>
              <w:rPr>
                <w:sz w:val="24"/>
                <w:szCs w:val="24"/>
              </w:rPr>
            </w:pPr>
            <w:r>
              <w:rPr>
                <w:bCs/>
                <w:sz w:val="24"/>
                <w:szCs w:val="24"/>
              </w:rPr>
              <w:t>山东众威机械有限公司液压打包机生产项目</w:t>
            </w:r>
            <w:r>
              <w:rPr>
                <w:sz w:val="24"/>
                <w:szCs w:val="24"/>
              </w:rPr>
              <w:t>位于曲阜市陵城镇小厂村东首，项目投资20万元，占地面积1900平方米，项目建成运营后年产3000台套液压打包机。</w:t>
            </w:r>
          </w:p>
          <w:p>
            <w:pPr>
              <w:pStyle w:val="17"/>
              <w:spacing w:before="0"/>
              <w:ind w:firstLineChars="200"/>
              <w:rPr>
                <w:rFonts w:ascii="Times New Roman"/>
                <w:b/>
              </w:rPr>
            </w:pPr>
            <w:r>
              <w:rPr>
                <w:rFonts w:ascii="Times New Roman"/>
                <w:b/>
              </w:rPr>
              <w:t>2、产业政策符合性及选址合理性</w:t>
            </w:r>
          </w:p>
          <w:p>
            <w:pPr>
              <w:spacing w:line="360" w:lineRule="auto"/>
              <w:ind w:firstLine="480" w:firstLineChars="200"/>
              <w:rPr>
                <w:sz w:val="24"/>
                <w:szCs w:val="24"/>
              </w:rPr>
            </w:pPr>
            <w:r>
              <w:rPr>
                <w:sz w:val="24"/>
                <w:szCs w:val="24"/>
              </w:rPr>
              <w:t>项目生产的产品为液压打包机，根据《产业结构调整指导目录（2011年本）（修正）》，属于允许建设项目，符合国家产业政策。</w:t>
            </w:r>
          </w:p>
          <w:p>
            <w:pPr>
              <w:pStyle w:val="17"/>
              <w:spacing w:before="0"/>
              <w:ind w:firstLine="480" w:firstLineChars="200"/>
              <w:rPr>
                <w:rFonts w:ascii="Times New Roman"/>
                <w:szCs w:val="24"/>
              </w:rPr>
            </w:pPr>
            <w:r>
              <w:rPr>
                <w:rFonts w:ascii="Times New Roman"/>
                <w:bCs/>
              </w:rPr>
              <w:t>另外，</w:t>
            </w:r>
            <w:r>
              <w:rPr>
                <w:rFonts w:ascii="Times New Roman"/>
                <w:szCs w:val="24"/>
              </w:rPr>
              <w:t>本项目位于曲阜市陵城镇小厂村东首，利用已建成厂房从事生产；项目所在地水、电、道路交通等城市基础设施配套齐全，可以满足本项目运营的需要，项目选址合理。</w:t>
            </w:r>
          </w:p>
          <w:p>
            <w:pPr>
              <w:pStyle w:val="17"/>
              <w:spacing w:before="0"/>
              <w:ind w:firstLineChars="200"/>
              <w:rPr>
                <w:rFonts w:ascii="Times New Roman"/>
                <w:b/>
              </w:rPr>
            </w:pPr>
            <w:r>
              <w:rPr>
                <w:rFonts w:ascii="Times New Roman"/>
                <w:b/>
              </w:rPr>
              <w:t>3、平面布置合理性</w:t>
            </w:r>
          </w:p>
          <w:p>
            <w:pPr>
              <w:pStyle w:val="17"/>
              <w:spacing w:before="0"/>
              <w:ind w:firstLine="480" w:firstLineChars="200"/>
              <w:rPr>
                <w:rFonts w:ascii="Times New Roman"/>
                <w:b/>
              </w:rPr>
            </w:pPr>
            <w:r>
              <w:rPr>
                <w:rFonts w:ascii="Times New Roman"/>
                <w:szCs w:val="24"/>
              </w:rPr>
              <w:t>本项目占地1900m</w:t>
            </w:r>
            <w:r>
              <w:rPr>
                <w:rFonts w:ascii="Times New Roman"/>
                <w:szCs w:val="24"/>
                <w:vertAlign w:val="superscript"/>
              </w:rPr>
              <w:t>2</w:t>
            </w:r>
            <w:r>
              <w:rPr>
                <w:rFonts w:ascii="Times New Roman"/>
                <w:szCs w:val="24"/>
              </w:rPr>
              <w:t>，利用已建成厂房进行生产。整个厂区布置，功能分区明确，布局紧凑，工艺线路清晰流畅，并根据本产品的工艺、运输、消防、安全的要求，结合地形等因素，按国家有关标准和要求，对建筑物、运输、绿化进行布置。厂区道路对外交通便利，主要道路设置合理，能够满足正常运输要求和事故状态下的紧急疏散。</w:t>
            </w:r>
          </w:p>
          <w:p>
            <w:pPr>
              <w:spacing w:line="360" w:lineRule="auto"/>
              <w:ind w:firstLine="439" w:firstLineChars="182"/>
              <w:rPr>
                <w:b/>
                <w:sz w:val="24"/>
                <w:szCs w:val="24"/>
              </w:rPr>
            </w:pPr>
            <w:r>
              <w:rPr>
                <w:b/>
                <w:sz w:val="24"/>
                <w:szCs w:val="24"/>
              </w:rPr>
              <w:t>4、周围环境质量现状</w:t>
            </w:r>
          </w:p>
          <w:p>
            <w:pPr>
              <w:spacing w:line="360" w:lineRule="auto"/>
              <w:ind w:firstLine="436" w:firstLineChars="182"/>
              <w:rPr>
                <w:sz w:val="24"/>
              </w:rPr>
            </w:pPr>
            <w:r>
              <w:rPr>
                <w:sz w:val="24"/>
              </w:rPr>
              <w:t>（1）环境空气</w:t>
            </w:r>
          </w:p>
          <w:p>
            <w:pPr>
              <w:spacing w:line="360" w:lineRule="auto"/>
              <w:ind w:firstLine="480" w:firstLineChars="200"/>
              <w:rPr>
                <w:sz w:val="24"/>
              </w:rPr>
            </w:pPr>
            <w:r>
              <w:rPr>
                <w:sz w:val="24"/>
              </w:rPr>
              <w:t>项目附近评价区域大气质量现状较好，各项监测因子(SO</w:t>
            </w:r>
            <w:r>
              <w:rPr>
                <w:sz w:val="24"/>
                <w:vertAlign w:val="subscript"/>
              </w:rPr>
              <w:t>2</w:t>
            </w:r>
            <w:r>
              <w:rPr>
                <w:sz w:val="24"/>
              </w:rPr>
              <w:t>、NO</w:t>
            </w:r>
            <w:r>
              <w:rPr>
                <w:sz w:val="24"/>
                <w:vertAlign w:val="subscript"/>
              </w:rPr>
              <w:t>2</w:t>
            </w:r>
            <w:r>
              <w:rPr>
                <w:sz w:val="24"/>
              </w:rPr>
              <w:t>、PM</w:t>
            </w:r>
            <w:r>
              <w:rPr>
                <w:sz w:val="24"/>
                <w:vertAlign w:val="subscript"/>
              </w:rPr>
              <w:t>10</w:t>
            </w:r>
            <w:r>
              <w:rPr>
                <w:sz w:val="24"/>
              </w:rPr>
              <w:t>、TSP)均无超标现象，满足《环境空气质量标准》(GB3095-2012)中的二级标准。</w:t>
            </w:r>
          </w:p>
          <w:p>
            <w:pPr>
              <w:spacing w:line="360" w:lineRule="auto"/>
              <w:ind w:firstLine="480" w:firstLineChars="200"/>
              <w:rPr>
                <w:sz w:val="24"/>
              </w:rPr>
            </w:pPr>
            <w:r>
              <w:rPr>
                <w:sz w:val="24"/>
              </w:rPr>
              <w:t>（2）水环境</w:t>
            </w:r>
          </w:p>
          <w:p>
            <w:pPr>
              <w:spacing w:line="360" w:lineRule="auto"/>
              <w:ind w:firstLine="480" w:firstLineChars="200"/>
              <w:rPr>
                <w:sz w:val="24"/>
              </w:rPr>
            </w:pPr>
            <w:r>
              <w:rPr>
                <w:sz w:val="24"/>
              </w:rPr>
              <w:t>根据近期白马河水质监测数据表明，项目区域地表水质较好，各项水质指标均能达到《地表水环境质量标准》（GB3838-2002）</w:t>
            </w:r>
            <w:r>
              <w:rPr>
                <w:rFonts w:hint="eastAsia" w:ascii="宋体" w:hAnsi="宋体" w:cs="宋体"/>
                <w:sz w:val="24"/>
              </w:rPr>
              <w:t>Ⅳ</w:t>
            </w:r>
            <w:r>
              <w:rPr>
                <w:sz w:val="24"/>
              </w:rPr>
              <w:t>类标准要求。项目所在地地下水环境质量较好，达到《地下水质量标准》（GB/T14848-93）</w:t>
            </w:r>
            <w:r>
              <w:rPr>
                <w:rFonts w:hint="eastAsia" w:ascii="宋体" w:hAnsi="宋体" w:cs="宋体"/>
                <w:sz w:val="24"/>
              </w:rPr>
              <w:t>Ⅲ</w:t>
            </w:r>
            <w:r>
              <w:rPr>
                <w:sz w:val="24"/>
              </w:rPr>
              <w:t>类标准。</w:t>
            </w:r>
          </w:p>
          <w:p>
            <w:pPr>
              <w:spacing w:line="360" w:lineRule="auto"/>
              <w:ind w:firstLine="436" w:firstLineChars="182"/>
              <w:rPr>
                <w:sz w:val="24"/>
              </w:rPr>
            </w:pPr>
            <w:r>
              <w:rPr>
                <w:sz w:val="24"/>
              </w:rPr>
              <w:t>（3）声环境</w:t>
            </w:r>
          </w:p>
          <w:p>
            <w:pPr>
              <w:spacing w:line="360" w:lineRule="auto"/>
              <w:ind w:firstLine="480" w:firstLineChars="200"/>
              <w:rPr>
                <w:sz w:val="24"/>
              </w:rPr>
            </w:pPr>
            <w:r>
              <w:rPr>
                <w:sz w:val="24"/>
              </w:rPr>
              <w:t>项目所在地周围环境噪声符合《声环境质量标准》（GB3096-2008）2类标准，声环境质量较好。</w:t>
            </w:r>
          </w:p>
          <w:p>
            <w:pPr>
              <w:spacing w:line="360" w:lineRule="auto"/>
              <w:ind w:firstLine="482" w:firstLineChars="200"/>
              <w:rPr>
                <w:b/>
                <w:sz w:val="24"/>
              </w:rPr>
            </w:pPr>
            <w:r>
              <w:rPr>
                <w:b/>
                <w:sz w:val="24"/>
              </w:rPr>
              <w:t>5、污染物排放情况及影响分析</w:t>
            </w:r>
          </w:p>
          <w:p>
            <w:pPr>
              <w:spacing w:line="360" w:lineRule="auto"/>
              <w:ind w:firstLine="480" w:firstLineChars="200"/>
              <w:rPr>
                <w:sz w:val="24"/>
              </w:rPr>
            </w:pPr>
            <w:r>
              <w:rPr>
                <w:sz w:val="24"/>
              </w:rPr>
              <w:t>（1）废气</w:t>
            </w:r>
          </w:p>
          <w:p>
            <w:pPr>
              <w:spacing w:line="360" w:lineRule="auto"/>
              <w:ind w:firstLine="480" w:firstLineChars="200"/>
              <w:rPr>
                <w:bCs/>
                <w:sz w:val="24"/>
                <w:szCs w:val="24"/>
              </w:rPr>
            </w:pPr>
            <w:r>
              <w:rPr>
                <w:sz w:val="24"/>
                <w:szCs w:val="24"/>
              </w:rPr>
              <w:t>采用自然通风器和强制通风相结合的方式，在车间焊接工段位置设置移动式焊接烟尘净化器（处理效率80%），设置风机将焊接烟尘及时排出车间，焊接烟尘排放量为0.0016t/a，预测模式采用《环境影响评价技术导则  大气环境》（HJ2.2-2008）中推荐的SCREEN3面源估算模式进行预测，经预测，厂界颗粒物最大浓度为0.0016mg/m</w:t>
            </w:r>
            <w:r>
              <w:rPr>
                <w:sz w:val="24"/>
                <w:szCs w:val="24"/>
                <w:vertAlign w:val="superscript"/>
              </w:rPr>
              <w:t>3</w:t>
            </w:r>
            <w:r>
              <w:rPr>
                <w:sz w:val="24"/>
                <w:szCs w:val="24"/>
              </w:rPr>
              <w:t>﹤1.0mg/m</w:t>
            </w:r>
            <w:r>
              <w:rPr>
                <w:sz w:val="24"/>
                <w:szCs w:val="24"/>
                <w:vertAlign w:val="superscript"/>
              </w:rPr>
              <w:t>3</w:t>
            </w:r>
            <w:r>
              <w:rPr>
                <w:sz w:val="24"/>
                <w:szCs w:val="24"/>
              </w:rPr>
              <w:t>。满足《大气污染物综合排放标准》</w:t>
            </w:r>
            <w:r>
              <w:rPr>
                <w:bCs/>
                <w:sz w:val="24"/>
                <w:szCs w:val="24"/>
              </w:rPr>
              <w:t>（16297—1996）表2中相关无组织排放浓度限值要求（颗粒物：1.0mg/m</w:t>
            </w:r>
            <w:r>
              <w:rPr>
                <w:bCs/>
                <w:sz w:val="24"/>
                <w:szCs w:val="24"/>
                <w:vertAlign w:val="superscript"/>
              </w:rPr>
              <w:t>3</w:t>
            </w:r>
            <w:r>
              <w:rPr>
                <w:bCs/>
                <w:sz w:val="24"/>
                <w:szCs w:val="24"/>
              </w:rPr>
              <w:t>）</w:t>
            </w:r>
            <w:r>
              <w:rPr>
                <w:sz w:val="24"/>
                <w:szCs w:val="24"/>
              </w:rPr>
              <w:t>，对周围大气环境影响较小。</w:t>
            </w:r>
          </w:p>
          <w:p>
            <w:pPr>
              <w:spacing w:line="360" w:lineRule="auto"/>
              <w:ind w:firstLine="480" w:firstLineChars="200"/>
              <w:rPr>
                <w:sz w:val="32"/>
                <w:szCs w:val="24"/>
              </w:rPr>
            </w:pPr>
            <w:r>
              <w:rPr>
                <w:sz w:val="24"/>
              </w:rPr>
              <w:t>项目喷漆工序设置喷漆房，废气通过水帘柜+光氧催化+活性炭吸附处理后，经15m排气筒排放。晾干工序位于喷漆房内，采用烘干方式，加热方式为电加热。晾干废气依托喷漆废气环保设施进行处理。</w:t>
            </w:r>
          </w:p>
          <w:p>
            <w:pPr>
              <w:spacing w:line="360" w:lineRule="auto"/>
              <w:ind w:firstLine="480" w:firstLineChars="200"/>
              <w:rPr>
                <w:sz w:val="24"/>
                <w:szCs w:val="24"/>
              </w:rPr>
            </w:pPr>
            <w:r>
              <w:rPr>
                <w:rStyle w:val="144"/>
                <w:rFonts w:ascii="Times New Roman" w:hAnsi="Times New Roman" w:cs="Times New Roman"/>
                <w:color w:val="auto"/>
              </w:rPr>
              <w:t>本项目喷漆室设置</w:t>
            </w:r>
            <w:r>
              <w:rPr>
                <w:sz w:val="24"/>
              </w:rPr>
              <w:t>1</w:t>
            </w:r>
            <w:r>
              <w:rPr>
                <w:rStyle w:val="144"/>
                <w:rFonts w:ascii="Times New Roman" w:hAnsi="Times New Roman" w:cs="Times New Roman"/>
                <w:color w:val="auto"/>
              </w:rPr>
              <w:t>套水帘</w:t>
            </w:r>
            <w:r>
              <w:rPr>
                <w:sz w:val="24"/>
              </w:rPr>
              <w:t>+</w:t>
            </w:r>
            <w:r>
              <w:rPr>
                <w:rStyle w:val="144"/>
                <w:rFonts w:ascii="Times New Roman" w:hAnsi="Times New Roman" w:cs="Times New Roman"/>
                <w:color w:val="auto"/>
              </w:rPr>
              <w:t>光氧催化处置+活性炭吸附</w:t>
            </w:r>
            <w:r>
              <w:rPr>
                <w:sz w:val="24"/>
              </w:rPr>
              <w:t>+15m</w:t>
            </w:r>
            <w:r>
              <w:rPr>
                <w:rStyle w:val="144"/>
                <w:rFonts w:ascii="Times New Roman" w:hAnsi="Times New Roman" w:cs="Times New Roman"/>
                <w:color w:val="auto"/>
              </w:rPr>
              <w:t xml:space="preserve">排气筒，配备风机风量 </w:t>
            </w:r>
            <w:r>
              <w:rPr>
                <w:sz w:val="24"/>
              </w:rPr>
              <w:t>12000m</w:t>
            </w:r>
            <w:r>
              <w:rPr>
                <w:sz w:val="24"/>
                <w:vertAlign w:val="superscript"/>
              </w:rPr>
              <w:t>3</w:t>
            </w:r>
            <w:r>
              <w:rPr>
                <w:sz w:val="24"/>
              </w:rPr>
              <w:t>/h</w:t>
            </w:r>
            <w:r>
              <w:rPr>
                <w:rStyle w:val="144"/>
                <w:rFonts w:ascii="Times New Roman" w:hAnsi="Times New Roman" w:cs="Times New Roman"/>
                <w:color w:val="auto"/>
              </w:rPr>
              <w:t xml:space="preserve">。根据物料平衡，喷漆和晾干废气中漆雾、二甲苯和 </w:t>
            </w:r>
            <w:r>
              <w:rPr>
                <w:sz w:val="24"/>
              </w:rPr>
              <w:t>VOCs</w:t>
            </w:r>
            <w:r>
              <w:rPr>
                <w:rStyle w:val="144"/>
                <w:rFonts w:ascii="Times New Roman" w:hAnsi="Times New Roman" w:cs="Times New Roman"/>
                <w:color w:val="auto"/>
              </w:rPr>
              <w:t>产生量分别为</w:t>
            </w:r>
            <w:r>
              <w:rPr>
                <w:sz w:val="24"/>
              </w:rPr>
              <w:t>1.958t/a</w:t>
            </w:r>
            <w:r>
              <w:rPr>
                <w:rStyle w:val="144"/>
                <w:rFonts w:ascii="Times New Roman" w:hAnsi="Times New Roman" w:cs="Times New Roman"/>
                <w:color w:val="auto"/>
              </w:rPr>
              <w:t>、</w:t>
            </w:r>
            <w:r>
              <w:rPr>
                <w:sz w:val="24"/>
              </w:rPr>
              <w:t>0.098t/a</w:t>
            </w:r>
            <w:r>
              <w:rPr>
                <w:rStyle w:val="144"/>
                <w:rFonts w:ascii="Times New Roman" w:hAnsi="Times New Roman" w:cs="Times New Roman"/>
                <w:color w:val="auto"/>
              </w:rPr>
              <w:t>和</w:t>
            </w:r>
            <w:r>
              <w:rPr>
                <w:sz w:val="24"/>
              </w:rPr>
              <w:t>1.328t/a</w:t>
            </w:r>
            <w:r>
              <w:rPr>
                <w:rStyle w:val="144"/>
                <w:rFonts w:ascii="Times New Roman" w:hAnsi="Times New Roman" w:cs="Times New Roman"/>
                <w:color w:val="auto"/>
              </w:rPr>
              <w:t xml:space="preserve">，则漆雾、二甲苯和 </w:t>
            </w:r>
            <w:r>
              <w:rPr>
                <w:sz w:val="24"/>
              </w:rPr>
              <w:t>VOCs</w:t>
            </w:r>
            <w:r>
              <w:rPr>
                <w:rStyle w:val="144"/>
                <w:rFonts w:ascii="Times New Roman" w:hAnsi="Times New Roman" w:cs="Times New Roman"/>
                <w:color w:val="auto"/>
              </w:rPr>
              <w:t>产生浓度分别为68.0</w:t>
            </w:r>
            <w:r>
              <w:rPr>
                <w:bCs/>
                <w:spacing w:val="-1"/>
                <w:sz w:val="24"/>
                <w:szCs w:val="24"/>
              </w:rPr>
              <w:t>mg/m</w:t>
            </w:r>
            <w:r>
              <w:rPr>
                <w:bCs/>
                <w:spacing w:val="-1"/>
                <w:sz w:val="24"/>
                <w:szCs w:val="24"/>
                <w:vertAlign w:val="superscript"/>
              </w:rPr>
              <w:t>3</w:t>
            </w:r>
            <w:r>
              <w:rPr>
                <w:bCs/>
                <w:spacing w:val="-1"/>
                <w:sz w:val="24"/>
                <w:szCs w:val="24"/>
              </w:rPr>
              <w:t>、3.4mg/m</w:t>
            </w:r>
            <w:r>
              <w:rPr>
                <w:bCs/>
                <w:spacing w:val="-1"/>
                <w:sz w:val="24"/>
                <w:szCs w:val="24"/>
                <w:vertAlign w:val="superscript"/>
              </w:rPr>
              <w:t>3</w:t>
            </w:r>
            <w:r>
              <w:rPr>
                <w:bCs/>
                <w:spacing w:val="-1"/>
                <w:sz w:val="24"/>
                <w:szCs w:val="24"/>
              </w:rPr>
              <w:t>、46.1mg/m</w:t>
            </w:r>
            <w:r>
              <w:rPr>
                <w:bCs/>
                <w:spacing w:val="-1"/>
                <w:sz w:val="24"/>
                <w:szCs w:val="24"/>
                <w:vertAlign w:val="superscript"/>
              </w:rPr>
              <w:t>3</w:t>
            </w:r>
            <w:r>
              <w:rPr>
                <w:rStyle w:val="144"/>
                <w:rFonts w:ascii="Times New Roman" w:hAnsi="Times New Roman" w:cs="Times New Roman"/>
                <w:color w:val="auto"/>
              </w:rPr>
              <w:t>，项目水帘对漆雾处置效率按</w:t>
            </w:r>
            <w:r>
              <w:rPr>
                <w:sz w:val="24"/>
              </w:rPr>
              <w:t>90%</w:t>
            </w:r>
            <w:r>
              <w:rPr>
                <w:rStyle w:val="144"/>
                <w:rFonts w:ascii="Times New Roman" w:hAnsi="Times New Roman" w:cs="Times New Roman"/>
                <w:color w:val="auto"/>
              </w:rPr>
              <w:t>计，光氧催化+活性炭吸附对</w:t>
            </w:r>
            <w:r>
              <w:rPr>
                <w:sz w:val="24"/>
              </w:rPr>
              <w:t>VOCs</w:t>
            </w:r>
            <w:r>
              <w:rPr>
                <w:rStyle w:val="144"/>
                <w:rFonts w:ascii="Times New Roman" w:hAnsi="Times New Roman" w:cs="Times New Roman"/>
                <w:color w:val="auto"/>
              </w:rPr>
              <w:t>处置效率按</w:t>
            </w:r>
            <w:r>
              <w:rPr>
                <w:sz w:val="24"/>
              </w:rPr>
              <w:t>90%计</w:t>
            </w:r>
            <w:r>
              <w:rPr>
                <w:rStyle w:val="144"/>
                <w:rFonts w:ascii="Times New Roman" w:hAnsi="Times New Roman" w:cs="Times New Roman"/>
                <w:color w:val="auto"/>
              </w:rPr>
              <w:t>，根据项目物料平衡可知，漆雾、二甲苯和</w:t>
            </w:r>
            <w:r>
              <w:rPr>
                <w:sz w:val="24"/>
              </w:rPr>
              <w:t>VOCs</w:t>
            </w:r>
            <w:r>
              <w:rPr>
                <w:rStyle w:val="144"/>
                <w:rFonts w:ascii="Times New Roman" w:hAnsi="Times New Roman" w:cs="Times New Roman"/>
                <w:color w:val="auto"/>
              </w:rPr>
              <w:t>排放量分别为</w:t>
            </w:r>
            <w:r>
              <w:rPr>
                <w:sz w:val="24"/>
              </w:rPr>
              <w:t>0.196t/a、0.01t/a</w:t>
            </w:r>
            <w:r>
              <w:rPr>
                <w:rStyle w:val="144"/>
                <w:rFonts w:ascii="Times New Roman" w:hAnsi="Times New Roman" w:cs="Times New Roman"/>
                <w:color w:val="auto"/>
              </w:rPr>
              <w:t>和</w:t>
            </w:r>
            <w:r>
              <w:rPr>
                <w:sz w:val="24"/>
              </w:rPr>
              <w:t>0.133t/a，</w:t>
            </w:r>
            <w:r>
              <w:rPr>
                <w:rStyle w:val="144"/>
                <w:rFonts w:ascii="Times New Roman" w:hAnsi="Times New Roman" w:cs="Times New Roman"/>
                <w:color w:val="auto"/>
              </w:rPr>
              <w:t xml:space="preserve">则漆雾、二甲苯和 </w:t>
            </w:r>
            <w:r>
              <w:rPr>
                <w:sz w:val="24"/>
              </w:rPr>
              <w:t>VOCs</w:t>
            </w:r>
            <w:r>
              <w:rPr>
                <w:rStyle w:val="144"/>
                <w:rFonts w:ascii="Times New Roman" w:hAnsi="Times New Roman" w:cs="Times New Roman"/>
                <w:color w:val="auto"/>
              </w:rPr>
              <w:t>排放浓度分别为6.8</w:t>
            </w:r>
            <w:r>
              <w:rPr>
                <w:bCs/>
                <w:spacing w:val="-1"/>
                <w:sz w:val="24"/>
                <w:szCs w:val="24"/>
              </w:rPr>
              <w:t>mg/m</w:t>
            </w:r>
            <w:r>
              <w:rPr>
                <w:bCs/>
                <w:spacing w:val="-1"/>
                <w:sz w:val="24"/>
                <w:szCs w:val="24"/>
                <w:vertAlign w:val="superscript"/>
              </w:rPr>
              <w:t>3</w:t>
            </w:r>
            <w:r>
              <w:rPr>
                <w:bCs/>
                <w:spacing w:val="-1"/>
                <w:sz w:val="24"/>
                <w:szCs w:val="24"/>
              </w:rPr>
              <w:t>、0.3mg/m</w:t>
            </w:r>
            <w:r>
              <w:rPr>
                <w:bCs/>
                <w:spacing w:val="-1"/>
                <w:sz w:val="24"/>
                <w:szCs w:val="24"/>
                <w:vertAlign w:val="superscript"/>
              </w:rPr>
              <w:t>3</w:t>
            </w:r>
            <w:r>
              <w:rPr>
                <w:bCs/>
                <w:spacing w:val="-1"/>
                <w:sz w:val="24"/>
                <w:szCs w:val="24"/>
              </w:rPr>
              <w:t>、4.6mg/m</w:t>
            </w:r>
            <w:r>
              <w:rPr>
                <w:bCs/>
                <w:spacing w:val="-1"/>
                <w:sz w:val="24"/>
                <w:szCs w:val="24"/>
                <w:vertAlign w:val="superscript"/>
              </w:rPr>
              <w:t>3</w:t>
            </w:r>
            <w:r>
              <w:rPr>
                <w:rStyle w:val="144"/>
                <w:rFonts w:ascii="Times New Roman" w:hAnsi="Times New Roman" w:cs="Times New Roman"/>
                <w:color w:val="auto"/>
              </w:rPr>
              <w:t>。</w:t>
            </w:r>
            <w:r>
              <w:rPr>
                <w:bCs/>
                <w:sz w:val="24"/>
              </w:rPr>
              <w:t>本项目</w:t>
            </w:r>
            <w:r>
              <w:rPr>
                <w:rStyle w:val="144"/>
                <w:rFonts w:ascii="Times New Roman" w:hAnsi="Times New Roman" w:cs="Times New Roman"/>
                <w:color w:val="auto"/>
              </w:rPr>
              <w:t>漆雾排放浓度满足《山东省区域性大气污染物综合排放标准》（</w:t>
            </w:r>
            <w:r>
              <w:rPr>
                <w:sz w:val="24"/>
              </w:rPr>
              <w:t>DB37/2376-2013</w:t>
            </w:r>
            <w:r>
              <w:rPr>
                <w:rStyle w:val="144"/>
                <w:rFonts w:ascii="Times New Roman" w:hAnsi="Times New Roman" w:cs="Times New Roman"/>
                <w:color w:val="auto"/>
              </w:rPr>
              <w:t>）表</w:t>
            </w:r>
            <w:r>
              <w:rPr>
                <w:sz w:val="24"/>
              </w:rPr>
              <w:t>2</w:t>
            </w:r>
            <w:r>
              <w:rPr>
                <w:rStyle w:val="144"/>
                <w:rFonts w:ascii="Times New Roman" w:hAnsi="Times New Roman" w:cs="Times New Roman"/>
                <w:color w:val="auto"/>
              </w:rPr>
              <w:t>重点控制区标准要求，排放速率满足《大气污染物综合排放标准》（</w:t>
            </w:r>
            <w:r>
              <w:rPr>
                <w:sz w:val="24"/>
              </w:rPr>
              <w:t>GB16297-1996</w:t>
            </w:r>
            <w:r>
              <w:rPr>
                <w:rStyle w:val="144"/>
                <w:rFonts w:ascii="Times New Roman" w:hAnsi="Times New Roman" w:cs="Times New Roman"/>
                <w:color w:val="auto"/>
              </w:rPr>
              <w:t>）表</w:t>
            </w:r>
            <w:r>
              <w:rPr>
                <w:sz w:val="24"/>
              </w:rPr>
              <w:t>2</w:t>
            </w:r>
            <w:r>
              <w:rPr>
                <w:rStyle w:val="144"/>
                <w:rFonts w:ascii="Times New Roman" w:hAnsi="Times New Roman" w:cs="Times New Roman"/>
                <w:color w:val="auto"/>
              </w:rPr>
              <w:t>二级标准要求，二甲苯、</w:t>
            </w:r>
            <w:r>
              <w:rPr>
                <w:sz w:val="24"/>
              </w:rPr>
              <w:t>VOCs</w:t>
            </w:r>
            <w:r>
              <w:rPr>
                <w:rStyle w:val="144"/>
                <w:rFonts w:ascii="Times New Roman" w:hAnsi="Times New Roman" w:cs="Times New Roman"/>
                <w:color w:val="auto"/>
              </w:rPr>
              <w:t>排放浓度和排放速率能够满足参照执行《挥发性有机物排放标准 第1部分：汽车制造业》（DB37/2801.1-2016）表1中“特殊用途汽车”排放限值要求</w:t>
            </w:r>
            <w:r>
              <w:rPr>
                <w:sz w:val="24"/>
              </w:rPr>
              <w:t>。</w:t>
            </w:r>
          </w:p>
          <w:p>
            <w:pPr>
              <w:spacing w:line="360" w:lineRule="auto"/>
              <w:ind w:firstLine="480"/>
              <w:rPr>
                <w:sz w:val="24"/>
                <w:szCs w:val="24"/>
              </w:rPr>
            </w:pPr>
            <w:r>
              <w:rPr>
                <w:sz w:val="24"/>
              </w:rPr>
              <w:t>项目调漆、喷漆和晾干均在密闭喷漆室中进行。考虑喷漆室密闭性不严逸散挥发，则项目无组织二甲苯、VOCs产生总量为0.002t/a、0.027t/a。</w:t>
            </w:r>
            <w:r>
              <w:rPr>
                <w:sz w:val="24"/>
                <w:szCs w:val="24"/>
              </w:rPr>
              <w:t>预计厂界</w:t>
            </w:r>
            <w:r>
              <w:rPr>
                <w:sz w:val="24"/>
                <w:szCs w:val="22"/>
              </w:rPr>
              <w:t>二甲苯、VOCs</w:t>
            </w:r>
            <w:r>
              <w:rPr>
                <w:sz w:val="24"/>
                <w:szCs w:val="24"/>
              </w:rPr>
              <w:t>排放能够满足</w:t>
            </w:r>
            <w:r>
              <w:rPr>
                <w:sz w:val="24"/>
                <w:szCs w:val="22"/>
              </w:rPr>
              <w:t>照执行《挥发性有机物排放标准 第1部分：汽车制造业》（DB37/2801.1-2016）表2中厂界监控点浓度限值</w:t>
            </w:r>
            <w:r>
              <w:rPr>
                <w:sz w:val="24"/>
              </w:rPr>
              <w:t>，</w:t>
            </w:r>
            <w:r>
              <w:rPr>
                <w:sz w:val="24"/>
                <w:szCs w:val="24"/>
              </w:rPr>
              <w:t>对周边环境空气影响较小。</w:t>
            </w:r>
          </w:p>
          <w:p>
            <w:pPr>
              <w:spacing w:line="360" w:lineRule="auto"/>
              <w:ind w:firstLine="480" w:firstLineChars="200"/>
              <w:rPr>
                <w:sz w:val="24"/>
                <w:szCs w:val="24"/>
              </w:rPr>
            </w:pPr>
            <w:r>
              <w:rPr>
                <w:sz w:val="24"/>
                <w:szCs w:val="24"/>
              </w:rPr>
              <w:t>综上，本项目运营后对周围大气环境影响很小。</w:t>
            </w:r>
          </w:p>
          <w:p>
            <w:pPr>
              <w:pStyle w:val="20"/>
              <w:rPr>
                <w:rFonts w:ascii="Times New Roman"/>
              </w:rPr>
            </w:pPr>
            <w:r>
              <w:rPr>
                <w:rFonts w:ascii="Times New Roman"/>
              </w:rPr>
              <w:t xml:space="preserve">    （2）废水</w:t>
            </w:r>
          </w:p>
          <w:p>
            <w:pPr>
              <w:spacing w:line="360" w:lineRule="auto"/>
              <w:ind w:firstLine="512" w:firstLineChars="200"/>
              <w:rPr>
                <w:spacing w:val="8"/>
                <w:sz w:val="24"/>
              </w:rPr>
            </w:pPr>
            <w:r>
              <w:rPr>
                <w:spacing w:val="8"/>
                <w:sz w:val="24"/>
              </w:rPr>
              <w:t>项目设备冷却用水循环使用，不外排。</w:t>
            </w:r>
            <w:r>
              <w:rPr>
                <w:sz w:val="24"/>
              </w:rPr>
              <w:t>本</w:t>
            </w:r>
            <w:r>
              <w:rPr>
                <w:sz w:val="24"/>
                <w:szCs w:val="24"/>
              </w:rPr>
              <w:t>项目</w:t>
            </w:r>
            <w:r>
              <w:rPr>
                <w:sz w:val="24"/>
              </w:rPr>
              <w:t>水帘柜用水</w:t>
            </w:r>
            <w:r>
              <w:rPr>
                <w:sz w:val="24"/>
                <w:szCs w:val="24"/>
              </w:rPr>
              <w:t>循环使用，不外排，水性漆稀释用水全部蒸发损耗</w:t>
            </w:r>
            <w:r>
              <w:rPr>
                <w:spacing w:val="8"/>
                <w:sz w:val="24"/>
              </w:rPr>
              <w:t>。</w:t>
            </w:r>
          </w:p>
          <w:p>
            <w:pPr>
              <w:spacing w:line="360" w:lineRule="auto"/>
              <w:ind w:firstLine="512" w:firstLineChars="200"/>
              <w:rPr>
                <w:sz w:val="24"/>
                <w:szCs w:val="24"/>
              </w:rPr>
            </w:pPr>
            <w:r>
              <w:rPr>
                <w:spacing w:val="8"/>
                <w:sz w:val="24"/>
              </w:rPr>
              <w:t>生活污水经化粪池沉淀后由环卫部门定期清运，不外排</w:t>
            </w:r>
            <w:r>
              <w:rPr>
                <w:snapToGrid w:val="0"/>
                <w:kern w:val="0"/>
                <w:sz w:val="24"/>
                <w:szCs w:val="24"/>
              </w:rPr>
              <w:t>，</w:t>
            </w:r>
            <w:r>
              <w:rPr>
                <w:sz w:val="24"/>
                <w:szCs w:val="24"/>
              </w:rPr>
              <w:t>对周围地表水环境影响较小。</w:t>
            </w:r>
          </w:p>
          <w:p>
            <w:pPr>
              <w:spacing w:line="360" w:lineRule="auto"/>
              <w:ind w:firstLine="480" w:firstLineChars="200"/>
              <w:rPr>
                <w:sz w:val="24"/>
              </w:rPr>
            </w:pPr>
            <w:r>
              <w:rPr>
                <w:sz w:val="24"/>
              </w:rPr>
              <w:t>项目污水水质简单，且水量很小，建议企业对化粪池、危废暂存地进行防渗处理，并加强管理，可消除项目生活污水对地下水的影响。</w:t>
            </w:r>
          </w:p>
          <w:p>
            <w:pPr>
              <w:spacing w:line="360" w:lineRule="auto"/>
              <w:ind w:firstLine="480" w:firstLineChars="200"/>
              <w:rPr>
                <w:sz w:val="24"/>
              </w:rPr>
            </w:pPr>
            <w:r>
              <w:rPr>
                <w:sz w:val="24"/>
              </w:rPr>
              <w:t>（3）噪声</w:t>
            </w:r>
          </w:p>
          <w:p>
            <w:pPr>
              <w:spacing w:line="360" w:lineRule="auto"/>
              <w:ind w:firstLine="480" w:firstLineChars="200"/>
              <w:rPr>
                <w:sz w:val="24"/>
              </w:rPr>
            </w:pPr>
            <w:r>
              <w:rPr>
                <w:sz w:val="24"/>
              </w:rPr>
              <w:t>通过采取对高分贝的机械设备要加设隔声间、隔声罩。加强厂房门窗密闭性，采用隔声门、窗，墙壁加贴吸声材料，各机械安装时采用加大减振基础，安装减振装置，在设备安装及设备与管路连接处可采用减振垫或柔性接头等措施减振、降噪。加强管理，经常保养和维护机械设备避免设备在不良状态下运行。厂内各噪声源与厂界设置隔离带。厂界噪声符合《工业企业厂界环境噪声排放标准》（GB12348-2008）2类标准要求，对周边影响较小。</w:t>
            </w:r>
          </w:p>
          <w:p>
            <w:pPr>
              <w:spacing w:line="360" w:lineRule="auto"/>
              <w:ind w:firstLine="480" w:firstLineChars="200"/>
              <w:rPr>
                <w:sz w:val="24"/>
              </w:rPr>
            </w:pPr>
            <w:r>
              <w:rPr>
                <w:sz w:val="24"/>
              </w:rPr>
              <w:t>（4）固体废物</w:t>
            </w:r>
          </w:p>
          <w:p>
            <w:pPr>
              <w:spacing w:line="360" w:lineRule="auto"/>
              <w:ind w:firstLine="480" w:firstLineChars="200"/>
              <w:rPr>
                <w:sz w:val="24"/>
              </w:rPr>
            </w:pPr>
            <w:r>
              <w:rPr>
                <w:sz w:val="24"/>
              </w:rPr>
              <w:t>生活垃圾收集后，由环卫部门定期清运处理；下脚料收集后外售物资回收部门；漆渣、漆桶、活性炭经危废暂存地暂存后交有资质单位处理。</w:t>
            </w:r>
          </w:p>
          <w:p>
            <w:pPr>
              <w:spacing w:line="360" w:lineRule="auto"/>
              <w:ind w:firstLine="480" w:firstLineChars="200"/>
              <w:rPr>
                <w:sz w:val="24"/>
              </w:rPr>
            </w:pPr>
            <w:r>
              <w:rPr>
                <w:sz w:val="24"/>
              </w:rPr>
              <w:t>通过以上分析可知，项目产生的一般固体废物得到妥善处置后，处理措施和处置方案满足《一般工业固体废物贮存、处置场污染控制标准》（GB18599-2001）及其修改单（环境保护部公告2013年第36号）中的相关要求，对项目区周围的环境产生影响较小；危废处置满足《危险废物贮存污染控制标准》（GB18597—2001）及其修改单要求，对项目区周围的环境产生影响较小。</w:t>
            </w:r>
          </w:p>
          <w:p>
            <w:pPr>
              <w:adjustRightInd w:val="0"/>
              <w:spacing w:line="360" w:lineRule="auto"/>
              <w:ind w:firstLine="482" w:firstLineChars="200"/>
              <w:rPr>
                <w:b/>
                <w:sz w:val="24"/>
              </w:rPr>
            </w:pPr>
            <w:r>
              <w:rPr>
                <w:b/>
                <w:sz w:val="24"/>
              </w:rPr>
              <w:t>6、项目环保措施</w:t>
            </w:r>
          </w:p>
          <w:p>
            <w:pPr>
              <w:spacing w:line="360" w:lineRule="auto"/>
              <w:ind w:firstLine="480" w:firstLineChars="200"/>
              <w:rPr>
                <w:b/>
                <w:bCs/>
                <w:kern w:val="0"/>
                <w:sz w:val="24"/>
              </w:rPr>
            </w:pPr>
            <w:r>
              <w:rPr>
                <w:bCs/>
                <w:kern w:val="0"/>
                <w:sz w:val="24"/>
              </w:rPr>
              <w:t>项目环保措施一览表见表16。</w:t>
            </w:r>
          </w:p>
          <w:p>
            <w:pPr>
              <w:spacing w:line="360" w:lineRule="auto"/>
              <w:ind w:firstLine="482" w:firstLineChars="200"/>
              <w:jc w:val="center"/>
              <w:rPr>
                <w:b/>
                <w:bCs/>
                <w:kern w:val="0"/>
                <w:sz w:val="24"/>
              </w:rPr>
            </w:pPr>
            <w:r>
              <w:rPr>
                <w:b/>
                <w:bCs/>
                <w:kern w:val="0"/>
                <w:sz w:val="24"/>
              </w:rPr>
              <w:t>表16  项目环保措施一览表</w:t>
            </w:r>
          </w:p>
          <w:tbl>
            <w:tblPr>
              <w:tblStyle w:val="36"/>
              <w:tblW w:w="858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8"/>
              <w:gridCol w:w="1146"/>
              <w:gridCol w:w="65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58" w:type="dxa"/>
                  <w:vAlign w:val="center"/>
                </w:tcPr>
                <w:p>
                  <w:pPr>
                    <w:spacing w:line="360" w:lineRule="exact"/>
                    <w:jc w:val="center"/>
                    <w:rPr>
                      <w:b/>
                      <w:bCs/>
                      <w:kern w:val="0"/>
                      <w:szCs w:val="21"/>
                    </w:rPr>
                  </w:pPr>
                  <w:r>
                    <w:rPr>
                      <w:b/>
                      <w:bCs/>
                      <w:kern w:val="0"/>
                      <w:szCs w:val="21"/>
                    </w:rPr>
                    <w:t>实施</w:t>
                  </w:r>
                </w:p>
                <w:p>
                  <w:pPr>
                    <w:spacing w:line="360" w:lineRule="exact"/>
                    <w:jc w:val="center"/>
                    <w:rPr>
                      <w:b/>
                      <w:bCs/>
                      <w:kern w:val="0"/>
                      <w:szCs w:val="21"/>
                    </w:rPr>
                  </w:pPr>
                  <w:r>
                    <w:rPr>
                      <w:b/>
                      <w:bCs/>
                      <w:kern w:val="0"/>
                      <w:szCs w:val="21"/>
                    </w:rPr>
                    <w:t>阶段</w:t>
                  </w:r>
                </w:p>
              </w:tc>
              <w:tc>
                <w:tcPr>
                  <w:tcW w:w="1146" w:type="dxa"/>
                  <w:vAlign w:val="center"/>
                </w:tcPr>
                <w:p>
                  <w:pPr>
                    <w:spacing w:line="360" w:lineRule="exact"/>
                    <w:jc w:val="center"/>
                    <w:rPr>
                      <w:b/>
                      <w:bCs/>
                      <w:kern w:val="0"/>
                      <w:szCs w:val="21"/>
                    </w:rPr>
                  </w:pPr>
                  <w:r>
                    <w:rPr>
                      <w:b/>
                      <w:bCs/>
                      <w:kern w:val="0"/>
                      <w:szCs w:val="21"/>
                    </w:rPr>
                    <w:t>影响</w:t>
                  </w:r>
                </w:p>
                <w:p>
                  <w:pPr>
                    <w:spacing w:line="360" w:lineRule="exact"/>
                    <w:jc w:val="center"/>
                    <w:rPr>
                      <w:b/>
                      <w:bCs/>
                      <w:kern w:val="0"/>
                      <w:szCs w:val="21"/>
                    </w:rPr>
                  </w:pPr>
                  <w:r>
                    <w:rPr>
                      <w:b/>
                      <w:bCs/>
                      <w:kern w:val="0"/>
                      <w:szCs w:val="21"/>
                    </w:rPr>
                    <w:t>因素</w:t>
                  </w:r>
                </w:p>
              </w:tc>
              <w:tc>
                <w:tcPr>
                  <w:tcW w:w="6584" w:type="dxa"/>
                  <w:vAlign w:val="center"/>
                </w:tcPr>
                <w:p>
                  <w:pPr>
                    <w:spacing w:line="360" w:lineRule="auto"/>
                    <w:jc w:val="center"/>
                    <w:rPr>
                      <w:b/>
                      <w:bCs/>
                      <w:kern w:val="0"/>
                      <w:szCs w:val="21"/>
                    </w:rPr>
                  </w:pPr>
                  <w:r>
                    <w:rPr>
                      <w:b/>
                      <w:bCs/>
                      <w:kern w:val="0"/>
                      <w:szCs w:val="21"/>
                    </w:rPr>
                    <w:t>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858" w:type="dxa"/>
                  <w:vMerge w:val="restart"/>
                  <w:vAlign w:val="center"/>
                </w:tcPr>
                <w:p>
                  <w:pPr>
                    <w:jc w:val="center"/>
                    <w:rPr>
                      <w:bCs/>
                      <w:kern w:val="0"/>
                      <w:szCs w:val="21"/>
                    </w:rPr>
                  </w:pPr>
                  <w:r>
                    <w:rPr>
                      <w:bCs/>
                      <w:kern w:val="0"/>
                      <w:szCs w:val="21"/>
                    </w:rPr>
                    <w:t>运</w:t>
                  </w:r>
                </w:p>
                <w:p>
                  <w:pPr>
                    <w:jc w:val="center"/>
                    <w:rPr>
                      <w:bCs/>
                      <w:kern w:val="0"/>
                      <w:szCs w:val="21"/>
                    </w:rPr>
                  </w:pPr>
                  <w:r>
                    <w:rPr>
                      <w:bCs/>
                      <w:kern w:val="0"/>
                      <w:szCs w:val="21"/>
                    </w:rPr>
                    <w:t>营</w:t>
                  </w:r>
                </w:p>
                <w:p>
                  <w:pPr>
                    <w:jc w:val="center"/>
                    <w:rPr>
                      <w:bCs/>
                      <w:kern w:val="0"/>
                      <w:szCs w:val="21"/>
                    </w:rPr>
                  </w:pPr>
                  <w:r>
                    <w:rPr>
                      <w:bCs/>
                      <w:kern w:val="0"/>
                      <w:szCs w:val="21"/>
                    </w:rPr>
                    <w:t>阶</w:t>
                  </w:r>
                </w:p>
                <w:p>
                  <w:pPr>
                    <w:spacing w:line="360" w:lineRule="auto"/>
                    <w:jc w:val="center"/>
                    <w:rPr>
                      <w:bCs/>
                      <w:kern w:val="0"/>
                      <w:szCs w:val="21"/>
                    </w:rPr>
                  </w:pPr>
                  <w:r>
                    <w:rPr>
                      <w:bCs/>
                      <w:kern w:val="0"/>
                      <w:szCs w:val="21"/>
                    </w:rPr>
                    <w:t>段</w:t>
                  </w:r>
                </w:p>
              </w:tc>
              <w:tc>
                <w:tcPr>
                  <w:tcW w:w="1146" w:type="dxa"/>
                  <w:vMerge w:val="restart"/>
                  <w:vAlign w:val="center"/>
                </w:tcPr>
                <w:p>
                  <w:pPr>
                    <w:ind w:left="315" w:hanging="315" w:hangingChars="150"/>
                    <w:jc w:val="center"/>
                    <w:rPr>
                      <w:bCs/>
                      <w:kern w:val="0"/>
                      <w:szCs w:val="21"/>
                    </w:rPr>
                  </w:pPr>
                  <w:r>
                    <w:rPr>
                      <w:bCs/>
                      <w:kern w:val="0"/>
                      <w:szCs w:val="21"/>
                    </w:rPr>
                    <w:t>废气</w:t>
                  </w:r>
                </w:p>
              </w:tc>
              <w:tc>
                <w:tcPr>
                  <w:tcW w:w="6584" w:type="dxa"/>
                  <w:vAlign w:val="center"/>
                </w:tcPr>
                <w:p>
                  <w:pPr>
                    <w:rPr>
                      <w:bCs/>
                      <w:kern w:val="0"/>
                      <w:szCs w:val="21"/>
                    </w:rPr>
                  </w:pPr>
                  <w:r>
                    <w:rPr>
                      <w:szCs w:val="21"/>
                    </w:rPr>
                    <w:t>1、焊接烟尘：采用自然通风器和强制通风相结合的方式，在车间焊接工段位置设置移动式焊接烟尘净化器，设置风机将焊接烟尘及时排出车间，无组织达标排放。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858" w:type="dxa"/>
                  <w:vMerge w:val="continue"/>
                  <w:vAlign w:val="center"/>
                </w:tcPr>
                <w:p>
                  <w:pPr>
                    <w:jc w:val="center"/>
                    <w:rPr>
                      <w:bCs/>
                      <w:kern w:val="0"/>
                      <w:szCs w:val="21"/>
                    </w:rPr>
                  </w:pPr>
                </w:p>
              </w:tc>
              <w:tc>
                <w:tcPr>
                  <w:tcW w:w="1146" w:type="dxa"/>
                  <w:vMerge w:val="continue"/>
                  <w:vAlign w:val="center"/>
                </w:tcPr>
                <w:p>
                  <w:pPr>
                    <w:ind w:left="315" w:hanging="315" w:hangingChars="150"/>
                    <w:jc w:val="center"/>
                    <w:rPr>
                      <w:bCs/>
                      <w:kern w:val="0"/>
                      <w:szCs w:val="21"/>
                    </w:rPr>
                  </w:pPr>
                </w:p>
              </w:tc>
              <w:tc>
                <w:tcPr>
                  <w:tcW w:w="6584" w:type="dxa"/>
                  <w:vAlign w:val="center"/>
                </w:tcPr>
                <w:p>
                  <w:pPr>
                    <w:jc w:val="left"/>
                    <w:rPr>
                      <w:bCs/>
                      <w:kern w:val="0"/>
                      <w:szCs w:val="21"/>
                    </w:rPr>
                  </w:pPr>
                  <w:r>
                    <w:rPr>
                      <w:szCs w:val="21"/>
                    </w:rPr>
                    <w:t>2、喷漆、晾干工序有组织废气经水帘柜+光氧催化+活性炭吸附处理后沿1根15米高排气筒排放。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858" w:type="dxa"/>
                  <w:vMerge w:val="continue"/>
                  <w:vAlign w:val="center"/>
                </w:tcPr>
                <w:p>
                  <w:pPr>
                    <w:jc w:val="center"/>
                    <w:rPr>
                      <w:bCs/>
                      <w:kern w:val="0"/>
                      <w:szCs w:val="21"/>
                    </w:rPr>
                  </w:pPr>
                </w:p>
              </w:tc>
              <w:tc>
                <w:tcPr>
                  <w:tcW w:w="1146" w:type="dxa"/>
                  <w:vMerge w:val="continue"/>
                  <w:vAlign w:val="center"/>
                </w:tcPr>
                <w:p>
                  <w:pPr>
                    <w:ind w:left="315" w:hanging="315" w:hangingChars="150"/>
                    <w:jc w:val="center"/>
                    <w:rPr>
                      <w:bCs/>
                      <w:kern w:val="0"/>
                      <w:szCs w:val="21"/>
                    </w:rPr>
                  </w:pPr>
                </w:p>
              </w:tc>
              <w:tc>
                <w:tcPr>
                  <w:tcW w:w="6584" w:type="dxa"/>
                  <w:vAlign w:val="center"/>
                </w:tcPr>
                <w:p>
                  <w:pPr>
                    <w:jc w:val="left"/>
                    <w:rPr>
                      <w:szCs w:val="21"/>
                    </w:rPr>
                  </w:pPr>
                  <w:r>
                    <w:rPr>
                      <w:szCs w:val="21"/>
                    </w:rPr>
                    <w:t>3、喷漆、晾干工序无组织废气需加强车间管理。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58" w:type="dxa"/>
                  <w:vMerge w:val="continue"/>
                  <w:vAlign w:val="center"/>
                </w:tcPr>
                <w:p>
                  <w:pPr>
                    <w:spacing w:line="360" w:lineRule="auto"/>
                    <w:ind w:firstLine="480"/>
                    <w:jc w:val="center"/>
                    <w:rPr>
                      <w:bCs/>
                      <w:kern w:val="0"/>
                      <w:szCs w:val="21"/>
                    </w:rPr>
                  </w:pPr>
                </w:p>
              </w:tc>
              <w:tc>
                <w:tcPr>
                  <w:tcW w:w="1146" w:type="dxa"/>
                  <w:vMerge w:val="restart"/>
                  <w:vAlign w:val="center"/>
                </w:tcPr>
                <w:p>
                  <w:pPr>
                    <w:ind w:left="315" w:hanging="315" w:hangingChars="150"/>
                    <w:jc w:val="center"/>
                    <w:rPr>
                      <w:bCs/>
                      <w:kern w:val="0"/>
                      <w:szCs w:val="21"/>
                    </w:rPr>
                  </w:pPr>
                  <w:r>
                    <w:rPr>
                      <w:bCs/>
                      <w:kern w:val="0"/>
                      <w:szCs w:val="21"/>
                    </w:rPr>
                    <w:t>废水</w:t>
                  </w:r>
                </w:p>
              </w:tc>
              <w:tc>
                <w:tcPr>
                  <w:tcW w:w="6584" w:type="dxa"/>
                  <w:vAlign w:val="center"/>
                </w:tcPr>
                <w:p>
                  <w:pPr>
                    <w:ind w:left="315" w:hanging="315" w:hangingChars="150"/>
                    <w:jc w:val="left"/>
                    <w:rPr>
                      <w:bCs/>
                      <w:kern w:val="0"/>
                      <w:szCs w:val="21"/>
                    </w:rPr>
                  </w:pPr>
                  <w:r>
                    <w:rPr>
                      <w:bCs/>
                      <w:kern w:val="0"/>
                      <w:szCs w:val="21"/>
                    </w:rPr>
                    <w:t>1、设备冷却用水和水帘用水循环使用，不外排，损耗的部分定期补充。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8" w:hRule="atLeast"/>
                <w:jc w:val="center"/>
              </w:trPr>
              <w:tc>
                <w:tcPr>
                  <w:tcW w:w="858" w:type="dxa"/>
                  <w:vMerge w:val="continue"/>
                  <w:vAlign w:val="center"/>
                </w:tcPr>
                <w:p>
                  <w:pPr>
                    <w:spacing w:line="360" w:lineRule="auto"/>
                    <w:ind w:firstLine="480"/>
                    <w:jc w:val="center"/>
                    <w:rPr>
                      <w:bCs/>
                      <w:kern w:val="0"/>
                      <w:szCs w:val="21"/>
                    </w:rPr>
                  </w:pPr>
                </w:p>
              </w:tc>
              <w:tc>
                <w:tcPr>
                  <w:tcW w:w="1146" w:type="dxa"/>
                  <w:vMerge w:val="continue"/>
                  <w:vAlign w:val="center"/>
                </w:tcPr>
                <w:p>
                  <w:pPr>
                    <w:ind w:left="315" w:hanging="315" w:hangingChars="150"/>
                    <w:jc w:val="center"/>
                    <w:rPr>
                      <w:bCs/>
                      <w:kern w:val="0"/>
                      <w:szCs w:val="21"/>
                    </w:rPr>
                  </w:pPr>
                </w:p>
              </w:tc>
              <w:tc>
                <w:tcPr>
                  <w:tcW w:w="6584" w:type="dxa"/>
                  <w:vAlign w:val="center"/>
                </w:tcPr>
                <w:p>
                  <w:pPr>
                    <w:jc w:val="left"/>
                    <w:rPr>
                      <w:bCs/>
                      <w:kern w:val="0"/>
                      <w:szCs w:val="21"/>
                    </w:rPr>
                  </w:pPr>
                  <w:r>
                    <w:rPr>
                      <w:bCs/>
                      <w:kern w:val="0"/>
                      <w:szCs w:val="21"/>
                    </w:rPr>
                    <w:t>2、生活污水经化粪池沉淀后由环卫部门定期清运，不外排。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8" w:hRule="atLeast"/>
                <w:jc w:val="center"/>
              </w:trPr>
              <w:tc>
                <w:tcPr>
                  <w:tcW w:w="858" w:type="dxa"/>
                  <w:vMerge w:val="continue"/>
                  <w:vAlign w:val="center"/>
                </w:tcPr>
                <w:p>
                  <w:pPr>
                    <w:spacing w:line="360" w:lineRule="auto"/>
                    <w:ind w:firstLine="480"/>
                    <w:jc w:val="center"/>
                    <w:rPr>
                      <w:bCs/>
                      <w:kern w:val="0"/>
                      <w:szCs w:val="21"/>
                    </w:rPr>
                  </w:pPr>
                </w:p>
              </w:tc>
              <w:tc>
                <w:tcPr>
                  <w:tcW w:w="1146" w:type="dxa"/>
                  <w:vMerge w:val="continue"/>
                  <w:vAlign w:val="center"/>
                </w:tcPr>
                <w:p>
                  <w:pPr>
                    <w:ind w:left="315" w:hanging="315" w:hangingChars="150"/>
                    <w:jc w:val="center"/>
                    <w:rPr>
                      <w:bCs/>
                      <w:kern w:val="0"/>
                      <w:szCs w:val="21"/>
                    </w:rPr>
                  </w:pPr>
                </w:p>
              </w:tc>
              <w:tc>
                <w:tcPr>
                  <w:tcW w:w="6584" w:type="dxa"/>
                  <w:vAlign w:val="center"/>
                </w:tcPr>
                <w:p>
                  <w:pPr>
                    <w:rPr>
                      <w:szCs w:val="21"/>
                    </w:rPr>
                  </w:pPr>
                  <w:r>
                    <w:rPr>
                      <w:bCs/>
                      <w:kern w:val="0"/>
                      <w:szCs w:val="21"/>
                    </w:rPr>
                    <w:t>3、项目</w:t>
                  </w:r>
                  <w:r>
                    <w:rPr>
                      <w:szCs w:val="21"/>
                    </w:rPr>
                    <w:t>区内进行防渗处理，固体废物暂存地等防渗先在水泥硬化的基础上，再采用HDPE防渗膜。同时要求项目区除绿化区外的其余地区利用水泥混凝土进行硬化。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0" w:hRule="atLeast"/>
                <w:jc w:val="center"/>
              </w:trPr>
              <w:tc>
                <w:tcPr>
                  <w:tcW w:w="858" w:type="dxa"/>
                  <w:vMerge w:val="continue"/>
                  <w:vAlign w:val="center"/>
                </w:tcPr>
                <w:p>
                  <w:pPr>
                    <w:spacing w:line="360" w:lineRule="auto"/>
                    <w:ind w:firstLine="480"/>
                    <w:jc w:val="center"/>
                    <w:rPr>
                      <w:bCs/>
                      <w:kern w:val="0"/>
                      <w:szCs w:val="21"/>
                    </w:rPr>
                  </w:pPr>
                </w:p>
              </w:tc>
              <w:tc>
                <w:tcPr>
                  <w:tcW w:w="1146" w:type="dxa"/>
                  <w:vAlign w:val="center"/>
                </w:tcPr>
                <w:p>
                  <w:pPr>
                    <w:ind w:left="315" w:hanging="315" w:hangingChars="150"/>
                    <w:jc w:val="center"/>
                    <w:rPr>
                      <w:bCs/>
                      <w:kern w:val="0"/>
                      <w:szCs w:val="21"/>
                    </w:rPr>
                  </w:pPr>
                  <w:r>
                    <w:rPr>
                      <w:bCs/>
                      <w:kern w:val="0"/>
                      <w:szCs w:val="21"/>
                    </w:rPr>
                    <w:t>噪声</w:t>
                  </w:r>
                </w:p>
              </w:tc>
              <w:tc>
                <w:tcPr>
                  <w:tcW w:w="6584" w:type="dxa"/>
                  <w:vAlign w:val="center"/>
                </w:tcPr>
                <w:p>
                  <w:pPr>
                    <w:spacing w:line="360" w:lineRule="exact"/>
                    <w:jc w:val="left"/>
                    <w:rPr>
                      <w:szCs w:val="21"/>
                    </w:rPr>
                  </w:pPr>
                  <w:r>
                    <w:rPr>
                      <w:bCs/>
                      <w:kern w:val="0"/>
                      <w:szCs w:val="21"/>
                    </w:rPr>
                    <w:t>选用低噪声设备，采用隔声、减振、设置隔声带等措施。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0" w:hRule="atLeast"/>
                <w:jc w:val="center"/>
              </w:trPr>
              <w:tc>
                <w:tcPr>
                  <w:tcW w:w="858" w:type="dxa"/>
                  <w:vMerge w:val="continue"/>
                  <w:vAlign w:val="center"/>
                </w:tcPr>
                <w:p>
                  <w:pPr>
                    <w:spacing w:line="360" w:lineRule="auto"/>
                    <w:ind w:firstLine="480"/>
                    <w:jc w:val="center"/>
                    <w:rPr>
                      <w:bCs/>
                      <w:kern w:val="0"/>
                      <w:szCs w:val="21"/>
                    </w:rPr>
                  </w:pPr>
                </w:p>
              </w:tc>
              <w:tc>
                <w:tcPr>
                  <w:tcW w:w="1146" w:type="dxa"/>
                  <w:vMerge w:val="restart"/>
                  <w:vAlign w:val="center"/>
                </w:tcPr>
                <w:p>
                  <w:pPr>
                    <w:ind w:left="315" w:hanging="315" w:hangingChars="150"/>
                    <w:jc w:val="center"/>
                    <w:rPr>
                      <w:bCs/>
                      <w:kern w:val="0"/>
                      <w:szCs w:val="21"/>
                    </w:rPr>
                  </w:pPr>
                  <w:r>
                    <w:rPr>
                      <w:bCs/>
                      <w:kern w:val="0"/>
                      <w:szCs w:val="21"/>
                    </w:rPr>
                    <w:t>固废</w:t>
                  </w:r>
                </w:p>
              </w:tc>
              <w:tc>
                <w:tcPr>
                  <w:tcW w:w="6584" w:type="dxa"/>
                  <w:vAlign w:val="center"/>
                </w:tcPr>
                <w:p>
                  <w:pPr>
                    <w:spacing w:line="360" w:lineRule="exact"/>
                    <w:jc w:val="left"/>
                    <w:rPr>
                      <w:szCs w:val="21"/>
                    </w:rPr>
                  </w:pPr>
                  <w:r>
                    <w:rPr>
                      <w:szCs w:val="21"/>
                    </w:rPr>
                    <w:t>1、生活垃圾：由环卫部门外运处理。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0" w:hRule="atLeast"/>
                <w:jc w:val="center"/>
              </w:trPr>
              <w:tc>
                <w:tcPr>
                  <w:tcW w:w="858" w:type="dxa"/>
                  <w:vMerge w:val="continue"/>
                  <w:vAlign w:val="center"/>
                </w:tcPr>
                <w:p>
                  <w:pPr>
                    <w:spacing w:line="360" w:lineRule="auto"/>
                    <w:ind w:firstLine="480"/>
                    <w:jc w:val="center"/>
                    <w:rPr>
                      <w:bCs/>
                      <w:kern w:val="0"/>
                      <w:szCs w:val="21"/>
                    </w:rPr>
                  </w:pPr>
                </w:p>
              </w:tc>
              <w:tc>
                <w:tcPr>
                  <w:tcW w:w="1146" w:type="dxa"/>
                  <w:vMerge w:val="continue"/>
                  <w:vAlign w:val="center"/>
                </w:tcPr>
                <w:p>
                  <w:pPr>
                    <w:ind w:left="315" w:hanging="315" w:hangingChars="150"/>
                    <w:jc w:val="center"/>
                    <w:rPr>
                      <w:bCs/>
                      <w:kern w:val="0"/>
                      <w:szCs w:val="21"/>
                    </w:rPr>
                  </w:pPr>
                </w:p>
              </w:tc>
              <w:tc>
                <w:tcPr>
                  <w:tcW w:w="6584" w:type="dxa"/>
                  <w:vAlign w:val="center"/>
                </w:tcPr>
                <w:p>
                  <w:pPr>
                    <w:spacing w:line="360" w:lineRule="exact"/>
                    <w:jc w:val="left"/>
                    <w:rPr>
                      <w:szCs w:val="21"/>
                    </w:rPr>
                  </w:pPr>
                  <w:r>
                    <w:rPr>
                      <w:szCs w:val="21"/>
                    </w:rPr>
                    <w:t>2、下脚料：收集后外售物资回收部门。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0" w:hRule="atLeast"/>
                <w:jc w:val="center"/>
              </w:trPr>
              <w:tc>
                <w:tcPr>
                  <w:tcW w:w="858" w:type="dxa"/>
                  <w:vMerge w:val="continue"/>
                  <w:vAlign w:val="center"/>
                </w:tcPr>
                <w:p>
                  <w:pPr>
                    <w:spacing w:line="360" w:lineRule="auto"/>
                    <w:ind w:firstLine="480"/>
                    <w:jc w:val="center"/>
                    <w:rPr>
                      <w:bCs/>
                      <w:kern w:val="0"/>
                      <w:szCs w:val="21"/>
                    </w:rPr>
                  </w:pPr>
                </w:p>
              </w:tc>
              <w:tc>
                <w:tcPr>
                  <w:tcW w:w="1146" w:type="dxa"/>
                  <w:vMerge w:val="continue"/>
                  <w:vAlign w:val="center"/>
                </w:tcPr>
                <w:p>
                  <w:pPr>
                    <w:ind w:left="315" w:hanging="315" w:hangingChars="150"/>
                    <w:jc w:val="center"/>
                    <w:rPr>
                      <w:bCs/>
                      <w:kern w:val="0"/>
                      <w:szCs w:val="21"/>
                    </w:rPr>
                  </w:pPr>
                </w:p>
              </w:tc>
              <w:tc>
                <w:tcPr>
                  <w:tcW w:w="6584" w:type="dxa"/>
                  <w:vAlign w:val="center"/>
                </w:tcPr>
                <w:p>
                  <w:pPr>
                    <w:spacing w:line="360" w:lineRule="exact"/>
                    <w:jc w:val="left"/>
                    <w:rPr>
                      <w:szCs w:val="21"/>
                    </w:rPr>
                  </w:pPr>
                  <w:r>
                    <w:rPr>
                      <w:szCs w:val="21"/>
                    </w:rPr>
                    <w:t>3、漆渣、漆桶、废活性炭：收集后委托有资质的单位定向处置。</w:t>
                  </w:r>
                </w:p>
              </w:tc>
            </w:tr>
          </w:tbl>
          <w:p>
            <w:pPr>
              <w:spacing w:line="360" w:lineRule="auto"/>
              <w:ind w:firstLine="482" w:firstLineChars="200"/>
              <w:rPr>
                <w:b/>
                <w:sz w:val="24"/>
              </w:rPr>
            </w:pPr>
            <w:r>
              <w:rPr>
                <w:b/>
                <w:sz w:val="24"/>
              </w:rPr>
              <w:t>7、综合结论</w:t>
            </w:r>
          </w:p>
          <w:p>
            <w:pPr>
              <w:spacing w:line="360" w:lineRule="auto"/>
              <w:ind w:firstLine="482" w:firstLineChars="200"/>
              <w:rPr>
                <w:b/>
                <w:sz w:val="24"/>
              </w:rPr>
            </w:pPr>
            <w:r>
              <w:rPr>
                <w:b/>
                <w:sz w:val="24"/>
              </w:rPr>
              <w:t>通过上述分析，本项目符合国家产业政策，符合曲阜市陵城镇规划，选址和平面布置合理，在落实环评提出的各项环保和风险措施后，污染物能够满足相应标准的排放要求，环境风险较小，对周围环境影响较小。从环保的角度看，选址合理，山东众威机械有限公司年产3000台套液压打包机项目具备环境可行性。</w:t>
            </w:r>
          </w:p>
          <w:p>
            <w:pPr>
              <w:spacing w:line="360" w:lineRule="auto"/>
              <w:ind w:firstLine="482" w:firstLineChars="200"/>
              <w:rPr>
                <w:b/>
                <w:sz w:val="24"/>
              </w:rPr>
            </w:pPr>
            <w:r>
              <w:rPr>
                <w:b/>
                <w:sz w:val="24"/>
              </w:rPr>
              <w:t>二、建议</w:t>
            </w:r>
          </w:p>
          <w:p>
            <w:pPr>
              <w:spacing w:line="360" w:lineRule="auto"/>
              <w:ind w:firstLine="480" w:firstLineChars="200"/>
              <w:rPr>
                <w:sz w:val="24"/>
              </w:rPr>
            </w:pPr>
            <w:r>
              <w:rPr>
                <w:sz w:val="24"/>
              </w:rPr>
              <w:t>1、充分利用自然条件，多种花草树木，以起到绿化、防尘、降噪功能。</w:t>
            </w:r>
          </w:p>
          <w:p>
            <w:pPr>
              <w:pStyle w:val="17"/>
              <w:spacing w:before="0"/>
              <w:ind w:firstLine="480" w:firstLineChars="200"/>
              <w:rPr>
                <w:rFonts w:ascii="Times New Roman"/>
              </w:rPr>
            </w:pPr>
            <w:r>
              <w:rPr>
                <w:rFonts w:ascii="Times New Roman"/>
              </w:rPr>
              <w:t>2、项目投产后，应确保治理设施运转正常，确保各污染物实现达标排放，以防止排放污染物对当地环境产生不利影响。</w:t>
            </w:r>
          </w:p>
          <w:p>
            <w:pPr>
              <w:pStyle w:val="17"/>
              <w:spacing w:before="0"/>
              <w:ind w:firstLine="480" w:firstLineChars="200"/>
              <w:rPr>
                <w:rFonts w:ascii="Times New Roman"/>
              </w:rPr>
            </w:pPr>
            <w:r>
              <w:rPr>
                <w:rFonts w:ascii="Times New Roman"/>
              </w:rPr>
              <w:t>3、加强车间工人的劳动安全保护，根据不同的工序，要配有防护设施。</w:t>
            </w:r>
          </w:p>
          <w:p>
            <w:pPr>
              <w:spacing w:line="360" w:lineRule="auto"/>
              <w:ind w:firstLine="480" w:firstLineChars="200"/>
              <w:rPr>
                <w:sz w:val="24"/>
              </w:rPr>
            </w:pPr>
            <w:r>
              <w:rPr>
                <w:sz w:val="24"/>
              </w:rPr>
              <w:t>4、如产品方案、工艺、设备、原辅材料消耗等生产情况有大的变动，应及时向有关部门及时申报。</w:t>
            </w: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tc>
      </w:tr>
    </w:tbl>
    <w:p>
      <w:pPr>
        <w:spacing w:before="240"/>
        <w:rPr>
          <w:sz w:val="24"/>
        </w:rPr>
        <w:sectPr>
          <w:headerReference r:id="rId8" w:type="default"/>
          <w:footerReference r:id="rId9" w:type="default"/>
          <w:pgSz w:w="11907" w:h="16840"/>
          <w:pgMar w:top="1440" w:right="1797" w:bottom="1440" w:left="1797" w:header="851" w:footer="851" w:gutter="0"/>
          <w:pgNumType w:start="1"/>
          <w:cols w:space="720" w:num="1"/>
          <w:docGrid w:linePitch="312" w:charSpace="0"/>
        </w:sectPr>
      </w:pPr>
    </w:p>
    <w:tbl>
      <w:tblPr>
        <w:tblStyle w:val="36"/>
        <w:tblW w:w="888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884" w:type="dxa"/>
          </w:tcPr>
          <w:p>
            <w:pPr>
              <w:spacing w:before="240"/>
              <w:rPr>
                <w:sz w:val="24"/>
              </w:rPr>
            </w:pPr>
            <w:r>
              <w:rPr>
                <w:sz w:val="24"/>
              </w:rPr>
              <w:t>预审意见：</w: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snapToGrid w:val="0"/>
              <w:spacing w:line="360" w:lineRule="auto"/>
              <w:rPr>
                <w:sz w:val="24"/>
              </w:rPr>
            </w:pPr>
            <w:r>
              <w:rPr>
                <w:sz w:val="24"/>
              </w:rPr>
              <w:t xml:space="preserve">                                                        公   章</w:t>
            </w:r>
          </w:p>
          <w:p>
            <w:pPr>
              <w:snapToGrid w:val="0"/>
              <w:spacing w:line="360" w:lineRule="auto"/>
              <w:rPr>
                <w:sz w:val="24"/>
              </w:rPr>
            </w:pPr>
            <w:r>
              <w:rPr>
                <w:sz w:val="24"/>
              </w:rPr>
              <w:t>经办人：                                             年    月    日</w:t>
            </w:r>
          </w:p>
          <w:p>
            <w:pPr>
              <w:rPr>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024" w:hRule="atLeast"/>
          <w:jc w:val="center"/>
        </w:trPr>
        <w:tc>
          <w:tcPr>
            <w:tcW w:w="8884" w:type="dxa"/>
          </w:tcPr>
          <w:p>
            <w:pPr>
              <w:spacing w:before="240"/>
              <w:rPr>
                <w:sz w:val="24"/>
              </w:rPr>
            </w:pPr>
            <w:r>
              <w:rPr>
                <w:sz w:val="24"/>
              </w:rPr>
              <w:t>下一级环境保护行政主管部门审查意见：</w: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tabs>
                <w:tab w:val="left" w:pos="6075"/>
              </w:tabs>
              <w:rPr>
                <w:sz w:val="24"/>
              </w:rPr>
            </w:pPr>
            <w:r>
              <w:rPr>
                <w:sz w:val="24"/>
              </w:rPr>
              <w:tab/>
            </w:r>
          </w:p>
          <w:p>
            <w:pPr>
              <w:rPr>
                <w:sz w:val="24"/>
              </w:rPr>
            </w:pPr>
            <w:r>
              <w:rPr>
                <w:sz w:val="24"/>
              </w:rPr>
              <w:t xml:space="preserve">                                                        公   章</w:t>
            </w:r>
          </w:p>
          <w:p>
            <w:pPr>
              <w:rPr>
                <w:sz w:val="24"/>
              </w:rPr>
            </w:pPr>
          </w:p>
          <w:p>
            <w:pPr>
              <w:rPr>
                <w:sz w:val="24"/>
              </w:rPr>
            </w:pPr>
            <w:r>
              <w:rPr>
                <w:sz w:val="24"/>
              </w:rPr>
              <w:t>经办人：                                             年    月    日</w:t>
            </w:r>
          </w:p>
          <w:p>
            <w:pPr>
              <w:rPr>
                <w:sz w:val="24"/>
              </w:rPr>
            </w:pPr>
          </w:p>
          <w:p>
            <w:pPr>
              <w:rPr>
                <w:sz w:val="24"/>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8884" w:type="dxa"/>
          </w:tcPr>
          <w:p>
            <w:pPr>
              <w:spacing w:before="240"/>
              <w:rPr>
                <w:sz w:val="24"/>
              </w:rPr>
            </w:pPr>
            <w:r>
              <w:rPr>
                <w:sz w:val="24"/>
              </w:rPr>
              <w:t>审批意见：</w:t>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tabs>
                <w:tab w:val="left" w:pos="5190"/>
              </w:tabs>
              <w:rPr>
                <w:sz w:val="24"/>
              </w:rPr>
            </w:pPr>
            <w:r>
              <w:rPr>
                <w:sz w:val="24"/>
              </w:rPr>
              <w:tab/>
            </w: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r>
              <w:rPr>
                <w:sz w:val="24"/>
              </w:rPr>
              <w:t xml:space="preserve">                                                          公  章</w:t>
            </w:r>
          </w:p>
          <w:p>
            <w:pPr>
              <w:rPr>
                <w:sz w:val="24"/>
              </w:rPr>
            </w:pPr>
          </w:p>
          <w:p>
            <w:pPr>
              <w:rPr>
                <w:sz w:val="24"/>
              </w:rPr>
            </w:pPr>
            <w:r>
              <w:rPr>
                <w:sz w:val="24"/>
              </w:rPr>
              <w:t>经办人：                                              年    月    日</w:t>
            </w:r>
          </w:p>
          <w:p>
            <w:pPr>
              <w:rPr>
                <w:sz w:val="24"/>
              </w:rPr>
            </w:pPr>
          </w:p>
          <w:p>
            <w:pPr>
              <w:rPr>
                <w:sz w:val="24"/>
              </w:rPr>
            </w:pPr>
          </w:p>
          <w:p>
            <w:pPr>
              <w:rPr>
                <w:sz w:val="24"/>
              </w:rPr>
            </w:pPr>
          </w:p>
          <w:p>
            <w:pPr>
              <w:rPr>
                <w:sz w:val="24"/>
              </w:rPr>
            </w:pPr>
          </w:p>
        </w:tc>
      </w:tr>
    </w:tbl>
    <w:p>
      <w:r>
        <w:br w:type="page"/>
      </w:r>
    </w:p>
    <w:tbl>
      <w:tblPr>
        <w:tblStyle w:val="36"/>
        <w:tblW w:w="9072"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072"/>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12300" w:hRule="atLeast"/>
          <w:jc w:val="center"/>
        </w:trPr>
        <w:tc>
          <w:tcPr>
            <w:tcW w:w="9072" w:type="dxa"/>
          </w:tcPr>
          <w:p>
            <w:pPr>
              <w:tabs>
                <w:tab w:val="left" w:pos="417"/>
              </w:tabs>
              <w:rPr>
                <w:sz w:val="24"/>
              </w:rPr>
            </w:pPr>
          </w:p>
          <w:p>
            <w:pPr>
              <w:tabs>
                <w:tab w:val="left" w:pos="417"/>
              </w:tabs>
              <w:jc w:val="center"/>
              <w:rPr>
                <w:b/>
                <w:sz w:val="24"/>
              </w:rPr>
            </w:pPr>
            <w:r>
              <w:rPr>
                <w:b/>
                <w:sz w:val="24"/>
              </w:rPr>
              <w:t>注        释</w:t>
            </w:r>
          </w:p>
          <w:p>
            <w:pPr>
              <w:tabs>
                <w:tab w:val="left" w:pos="417"/>
              </w:tabs>
              <w:rPr>
                <w:sz w:val="24"/>
              </w:rPr>
            </w:pPr>
          </w:p>
          <w:p>
            <w:pPr>
              <w:tabs>
                <w:tab w:val="left" w:pos="417"/>
              </w:tabs>
              <w:snapToGrid w:val="0"/>
              <w:spacing w:line="360" w:lineRule="auto"/>
              <w:rPr>
                <w:sz w:val="24"/>
              </w:rPr>
            </w:pPr>
            <w:r>
              <w:rPr>
                <w:sz w:val="24"/>
              </w:rPr>
              <w:t xml:space="preserve">    一、本报告表应附以下附件、附图：</w:t>
            </w:r>
          </w:p>
          <w:p>
            <w:pPr>
              <w:tabs>
                <w:tab w:val="left" w:pos="417"/>
              </w:tabs>
              <w:snapToGrid w:val="0"/>
              <w:spacing w:line="360" w:lineRule="auto"/>
              <w:rPr>
                <w:sz w:val="24"/>
              </w:rPr>
            </w:pPr>
            <w:r>
              <w:rPr>
                <w:sz w:val="24"/>
              </w:rPr>
              <w:t xml:space="preserve">    附件1  委托书</w:t>
            </w:r>
          </w:p>
          <w:p>
            <w:pPr>
              <w:tabs>
                <w:tab w:val="left" w:pos="417"/>
              </w:tabs>
              <w:snapToGrid w:val="0"/>
              <w:spacing w:line="360" w:lineRule="auto"/>
              <w:ind w:firstLine="480" w:firstLineChars="200"/>
              <w:rPr>
                <w:sz w:val="24"/>
              </w:rPr>
            </w:pPr>
            <w:r>
              <w:rPr>
                <w:sz w:val="24"/>
              </w:rPr>
              <w:t>附件2  备案文件</w:t>
            </w:r>
          </w:p>
          <w:p>
            <w:pPr>
              <w:tabs>
                <w:tab w:val="left" w:pos="417"/>
              </w:tabs>
              <w:snapToGrid w:val="0"/>
              <w:spacing w:line="360" w:lineRule="auto"/>
              <w:ind w:firstLine="480" w:firstLineChars="200"/>
              <w:rPr>
                <w:sz w:val="24"/>
              </w:rPr>
            </w:pPr>
            <w:r>
              <w:rPr>
                <w:sz w:val="24"/>
              </w:rPr>
              <w:t>附件3  发改局申请</w:t>
            </w:r>
          </w:p>
          <w:p>
            <w:pPr>
              <w:tabs>
                <w:tab w:val="left" w:pos="417"/>
              </w:tabs>
              <w:snapToGrid w:val="0"/>
              <w:spacing w:line="360" w:lineRule="auto"/>
              <w:ind w:firstLine="480" w:firstLineChars="200"/>
              <w:rPr>
                <w:sz w:val="24"/>
              </w:rPr>
            </w:pPr>
            <w:r>
              <w:rPr>
                <w:sz w:val="24"/>
              </w:rPr>
              <w:t>附件4  真实性声明</w:t>
            </w:r>
          </w:p>
          <w:p>
            <w:pPr>
              <w:tabs>
                <w:tab w:val="left" w:pos="417"/>
              </w:tabs>
              <w:snapToGrid w:val="0"/>
              <w:spacing w:line="360" w:lineRule="auto"/>
              <w:rPr>
                <w:sz w:val="24"/>
              </w:rPr>
            </w:pPr>
            <w:r>
              <w:rPr>
                <w:sz w:val="24"/>
              </w:rPr>
              <w:t xml:space="preserve">    附图1  项目地理位置图(应反映行政区划、水系、标明纳污口位置和地形地貌等)</w:t>
            </w:r>
          </w:p>
          <w:p>
            <w:pPr>
              <w:tabs>
                <w:tab w:val="left" w:pos="417"/>
              </w:tabs>
              <w:snapToGrid w:val="0"/>
              <w:spacing w:line="360" w:lineRule="auto"/>
              <w:ind w:firstLine="480" w:firstLineChars="200"/>
              <w:rPr>
                <w:sz w:val="24"/>
              </w:rPr>
            </w:pPr>
            <w:r>
              <w:rPr>
                <w:sz w:val="24"/>
              </w:rPr>
              <w:t>附图2  项目平面布置图</w:t>
            </w:r>
          </w:p>
          <w:p>
            <w:pPr>
              <w:tabs>
                <w:tab w:val="left" w:pos="417"/>
              </w:tabs>
              <w:snapToGrid w:val="0"/>
              <w:spacing w:line="360" w:lineRule="auto"/>
              <w:ind w:firstLine="480" w:firstLineChars="200"/>
              <w:rPr>
                <w:sz w:val="24"/>
              </w:rPr>
            </w:pPr>
            <w:r>
              <w:rPr>
                <w:sz w:val="24"/>
              </w:rPr>
              <w:t>附图3  项目周边位置关系图</w:t>
            </w:r>
          </w:p>
          <w:p>
            <w:pPr>
              <w:tabs>
                <w:tab w:val="left" w:pos="417"/>
              </w:tabs>
              <w:snapToGrid w:val="0"/>
              <w:spacing w:line="360" w:lineRule="auto"/>
              <w:ind w:firstLine="480" w:firstLineChars="200"/>
              <w:rPr>
                <w:sz w:val="24"/>
              </w:rPr>
            </w:pPr>
            <w:r>
              <w:rPr>
                <w:sz w:val="24"/>
              </w:rPr>
              <w:t>二、如果本报告表不能说明项目产生的污染及对环境造成的影响，应进行专项评价。根据建设项目的特点和当地环境特征，应选下列1-2项进行专项评价。</w:t>
            </w:r>
          </w:p>
          <w:p>
            <w:pPr>
              <w:tabs>
                <w:tab w:val="left" w:pos="417"/>
              </w:tabs>
              <w:snapToGrid w:val="0"/>
              <w:spacing w:line="360" w:lineRule="auto"/>
              <w:rPr>
                <w:sz w:val="24"/>
              </w:rPr>
            </w:pPr>
            <w:r>
              <w:rPr>
                <w:sz w:val="24"/>
              </w:rPr>
              <w:t xml:space="preserve">    1、大气环境影响专项评价</w:t>
            </w:r>
          </w:p>
          <w:p>
            <w:pPr>
              <w:tabs>
                <w:tab w:val="left" w:pos="417"/>
              </w:tabs>
              <w:snapToGrid w:val="0"/>
              <w:spacing w:line="360" w:lineRule="auto"/>
              <w:rPr>
                <w:sz w:val="24"/>
              </w:rPr>
            </w:pPr>
            <w:r>
              <w:rPr>
                <w:sz w:val="24"/>
              </w:rPr>
              <w:t xml:space="preserve">    2、水环境影响专项评价(包括地表水和地下水)</w:t>
            </w:r>
          </w:p>
          <w:p>
            <w:pPr>
              <w:tabs>
                <w:tab w:val="left" w:pos="417"/>
              </w:tabs>
              <w:snapToGrid w:val="0"/>
              <w:spacing w:line="360" w:lineRule="auto"/>
              <w:rPr>
                <w:sz w:val="24"/>
              </w:rPr>
            </w:pPr>
            <w:r>
              <w:rPr>
                <w:sz w:val="24"/>
              </w:rPr>
              <w:t xml:space="preserve">    3、生态影响专项评价</w:t>
            </w:r>
          </w:p>
          <w:p>
            <w:pPr>
              <w:tabs>
                <w:tab w:val="left" w:pos="417"/>
              </w:tabs>
              <w:snapToGrid w:val="0"/>
              <w:spacing w:line="360" w:lineRule="auto"/>
              <w:rPr>
                <w:sz w:val="24"/>
              </w:rPr>
            </w:pPr>
            <w:r>
              <w:rPr>
                <w:sz w:val="24"/>
              </w:rPr>
              <w:t xml:space="preserve">    4、声影响专项评价</w:t>
            </w:r>
          </w:p>
          <w:p>
            <w:pPr>
              <w:tabs>
                <w:tab w:val="left" w:pos="417"/>
              </w:tabs>
              <w:snapToGrid w:val="0"/>
              <w:spacing w:line="360" w:lineRule="auto"/>
              <w:rPr>
                <w:sz w:val="24"/>
              </w:rPr>
            </w:pPr>
            <w:r>
              <w:rPr>
                <w:sz w:val="24"/>
              </w:rPr>
              <w:t xml:space="preserve">    5、土壤影响专项评价</w:t>
            </w:r>
          </w:p>
          <w:p>
            <w:pPr>
              <w:tabs>
                <w:tab w:val="left" w:pos="417"/>
              </w:tabs>
              <w:snapToGrid w:val="0"/>
              <w:spacing w:line="360" w:lineRule="auto"/>
              <w:rPr>
                <w:sz w:val="24"/>
              </w:rPr>
            </w:pPr>
            <w:r>
              <w:rPr>
                <w:sz w:val="24"/>
              </w:rPr>
              <w:t xml:space="preserve">    6、固体废弃物影响专项评价</w:t>
            </w:r>
          </w:p>
          <w:p>
            <w:pPr>
              <w:tabs>
                <w:tab w:val="left" w:pos="417"/>
              </w:tabs>
              <w:snapToGrid w:val="0"/>
              <w:spacing w:line="360" w:lineRule="auto"/>
              <w:rPr>
                <w:sz w:val="24"/>
              </w:rPr>
            </w:pPr>
            <w:r>
              <w:rPr>
                <w:sz w:val="24"/>
              </w:rPr>
              <w:t xml:space="preserve">    以上专项评价未包括的可另列专项，专项评价按照《环境影响评价技术导则》中的要求进行。</w:t>
            </w:r>
          </w:p>
          <w:p>
            <w:pPr>
              <w:tabs>
                <w:tab w:val="left" w:pos="417"/>
              </w:tabs>
              <w:snapToGrid w:val="0"/>
              <w:spacing w:line="300" w:lineRule="auto"/>
              <w:rPr>
                <w:sz w:val="24"/>
              </w:rPr>
            </w:pPr>
          </w:p>
          <w:p>
            <w:pPr>
              <w:tabs>
                <w:tab w:val="left" w:pos="417"/>
              </w:tabs>
              <w:snapToGrid w:val="0"/>
              <w:spacing w:line="300" w:lineRule="auto"/>
              <w:rPr>
                <w:sz w:val="24"/>
              </w:rPr>
            </w:pPr>
          </w:p>
          <w:p>
            <w:pPr>
              <w:tabs>
                <w:tab w:val="left" w:pos="417"/>
              </w:tabs>
              <w:snapToGrid w:val="0"/>
              <w:spacing w:line="300" w:lineRule="auto"/>
              <w:rPr>
                <w:sz w:val="24"/>
              </w:rPr>
            </w:pPr>
          </w:p>
          <w:p>
            <w:pPr>
              <w:tabs>
                <w:tab w:val="left" w:pos="417"/>
              </w:tabs>
              <w:snapToGrid w:val="0"/>
              <w:spacing w:line="300" w:lineRule="auto"/>
              <w:rPr>
                <w:sz w:val="24"/>
              </w:rPr>
            </w:pPr>
          </w:p>
          <w:p>
            <w:pPr>
              <w:tabs>
                <w:tab w:val="left" w:pos="417"/>
              </w:tabs>
              <w:snapToGrid w:val="0"/>
              <w:spacing w:line="300" w:lineRule="auto"/>
              <w:rPr>
                <w:sz w:val="24"/>
              </w:rPr>
            </w:pPr>
          </w:p>
          <w:p>
            <w:pPr>
              <w:tabs>
                <w:tab w:val="left" w:pos="417"/>
              </w:tabs>
              <w:snapToGrid w:val="0"/>
              <w:spacing w:line="300" w:lineRule="auto"/>
              <w:rPr>
                <w:sz w:val="24"/>
              </w:rPr>
            </w:pPr>
          </w:p>
          <w:p>
            <w:pPr>
              <w:tabs>
                <w:tab w:val="left" w:pos="417"/>
              </w:tabs>
              <w:snapToGrid w:val="0"/>
              <w:spacing w:line="300" w:lineRule="auto"/>
              <w:rPr>
                <w:sz w:val="24"/>
              </w:rPr>
            </w:pPr>
          </w:p>
          <w:p>
            <w:pPr>
              <w:tabs>
                <w:tab w:val="left" w:pos="417"/>
              </w:tabs>
              <w:snapToGrid w:val="0"/>
              <w:spacing w:line="300" w:lineRule="auto"/>
              <w:rPr>
                <w:sz w:val="24"/>
              </w:rPr>
            </w:pPr>
          </w:p>
          <w:p>
            <w:pPr>
              <w:tabs>
                <w:tab w:val="left" w:pos="417"/>
              </w:tabs>
              <w:snapToGrid w:val="0"/>
              <w:spacing w:line="300" w:lineRule="auto"/>
              <w:ind w:firstLine="480" w:firstLineChars="200"/>
              <w:rPr>
                <w:sz w:val="24"/>
              </w:rPr>
            </w:pPr>
          </w:p>
          <w:p>
            <w:pPr>
              <w:tabs>
                <w:tab w:val="left" w:pos="417"/>
              </w:tabs>
              <w:snapToGrid w:val="0"/>
              <w:spacing w:line="300" w:lineRule="auto"/>
              <w:rPr>
                <w:sz w:val="10"/>
                <w:szCs w:val="10"/>
              </w:rPr>
            </w:pPr>
          </w:p>
        </w:tc>
      </w:tr>
    </w:tbl>
    <w:p>
      <w:pPr>
        <w:sectPr>
          <w:headerReference r:id="rId10" w:type="default"/>
          <w:pgSz w:w="11907" w:h="16840"/>
          <w:pgMar w:top="1440" w:right="1797" w:bottom="1714" w:left="1797" w:header="851" w:footer="992" w:gutter="0"/>
          <w:cols w:space="720" w:num="1"/>
          <w:docGrid w:linePitch="312" w:charSpace="0"/>
        </w:sectPr>
      </w:pPr>
    </w:p>
    <w:p>
      <w:pPr>
        <w:rPr>
          <w:b/>
          <w:sz w:val="28"/>
          <w:szCs w:val="28"/>
        </w:rPr>
      </w:pPr>
      <w:r>
        <w:rPr>
          <w:b/>
          <w:sz w:val="28"/>
          <w:szCs w:val="28"/>
        </w:rPr>
        <w:t>附件1：委托书</w:t>
      </w:r>
    </w:p>
    <w:p>
      <w:pPr>
        <w:jc w:val="center"/>
        <w:rPr>
          <w:b/>
          <w:bCs/>
          <w:sz w:val="44"/>
          <w:szCs w:val="44"/>
        </w:rPr>
      </w:pPr>
      <w:r>
        <w:rPr>
          <w:b/>
          <w:bCs/>
          <w:sz w:val="44"/>
          <w:szCs w:val="44"/>
        </w:rPr>
        <w:t>委 托 书</w:t>
      </w:r>
    </w:p>
    <w:p>
      <w:pPr>
        <w:rPr>
          <w:sz w:val="36"/>
        </w:rPr>
      </w:pPr>
    </w:p>
    <w:p>
      <w:pPr>
        <w:rPr>
          <w:b/>
          <w:bCs/>
          <w:sz w:val="30"/>
        </w:rPr>
      </w:pPr>
      <w:r>
        <w:rPr>
          <w:rFonts w:hint="eastAsia"/>
          <w:b/>
          <w:bCs/>
          <w:sz w:val="32"/>
          <w:szCs w:val="32"/>
          <w:lang w:val="en-US" w:eastAsia="zh-CN"/>
        </w:rPr>
        <w:t>苏州合巨环保技术有限公司</w:t>
      </w:r>
      <w:r>
        <w:rPr>
          <w:b/>
          <w:bCs/>
          <w:sz w:val="30"/>
        </w:rPr>
        <w:t>：</w:t>
      </w:r>
    </w:p>
    <w:p>
      <w:pPr>
        <w:spacing w:before="240" w:beforeLines="100" w:line="360" w:lineRule="auto"/>
        <w:ind w:firstLine="560" w:firstLineChars="200"/>
        <w:rPr>
          <w:bCs/>
          <w:sz w:val="28"/>
          <w:szCs w:val="28"/>
        </w:rPr>
      </w:pPr>
      <w:r>
        <w:rPr>
          <w:bCs/>
          <w:sz w:val="28"/>
          <w:szCs w:val="28"/>
        </w:rPr>
        <w:t>我单位建设“年产3000台套液压打包机项目”，根据《中华人民共和国环境保护法》、《中华人民共和国环境影响评价法》和《建设项目环境保护管理条例》等有关条款规定，本项目需进行环境影响评价，并编制“环境影响报告表”。</w:t>
      </w:r>
    </w:p>
    <w:p>
      <w:pPr>
        <w:spacing w:before="240" w:beforeLines="100" w:line="360" w:lineRule="auto"/>
        <w:ind w:firstLine="560" w:firstLineChars="200"/>
        <w:rPr>
          <w:bCs/>
          <w:sz w:val="28"/>
          <w:szCs w:val="28"/>
        </w:rPr>
      </w:pPr>
      <w:r>
        <w:rPr>
          <w:bCs/>
          <w:sz w:val="28"/>
          <w:szCs w:val="28"/>
        </w:rPr>
        <w:t>我公司现委托贵单位承担本项目的环境影响评价工作，请贵单位尽快组织力量，按照有关条例要求，展开环评工作。</w:t>
      </w:r>
    </w:p>
    <w:p>
      <w:pPr>
        <w:ind w:firstLine="3600"/>
        <w:rPr>
          <w:sz w:val="36"/>
          <w:szCs w:val="36"/>
        </w:rPr>
      </w:pPr>
    </w:p>
    <w:p>
      <w:pPr>
        <w:ind w:firstLine="3600"/>
        <w:rPr>
          <w:sz w:val="36"/>
          <w:szCs w:val="36"/>
        </w:rPr>
      </w:pPr>
    </w:p>
    <w:p>
      <w:pPr>
        <w:ind w:firstLine="3600"/>
        <w:rPr>
          <w:sz w:val="36"/>
          <w:szCs w:val="36"/>
        </w:rPr>
      </w:pPr>
    </w:p>
    <w:p>
      <w:pPr>
        <w:rPr>
          <w:bCs/>
          <w:sz w:val="36"/>
          <w:szCs w:val="18"/>
        </w:rPr>
      </w:pPr>
    </w:p>
    <w:p>
      <w:pPr>
        <w:spacing w:line="500" w:lineRule="exact"/>
        <w:ind w:right="586"/>
        <w:jc w:val="center"/>
        <w:rPr>
          <w:bCs/>
          <w:sz w:val="28"/>
          <w:szCs w:val="28"/>
        </w:rPr>
      </w:pPr>
      <w:r>
        <w:rPr>
          <w:bCs/>
          <w:sz w:val="28"/>
          <w:szCs w:val="28"/>
        </w:rPr>
        <w:t xml:space="preserve">                         山东众威机械有限公司</w:t>
      </w:r>
    </w:p>
    <w:p>
      <w:pPr>
        <w:spacing w:line="500" w:lineRule="exact"/>
        <w:ind w:right="26" w:firstLine="4480" w:firstLineChars="1600"/>
        <w:rPr>
          <w:sz w:val="28"/>
          <w:szCs w:val="28"/>
        </w:rPr>
      </w:pPr>
      <w:r>
        <w:rPr>
          <w:sz w:val="28"/>
          <w:szCs w:val="28"/>
        </w:rPr>
        <w:t>二○一七年九月二十八日</w:t>
      </w:r>
    </w:p>
    <w:p>
      <w:pPr>
        <w:jc w:val="center"/>
        <w:rPr>
          <w:sz w:val="36"/>
          <w:szCs w:val="36"/>
        </w:rPr>
      </w:pPr>
    </w:p>
    <w:p>
      <w:pPr>
        <w:rPr>
          <w:b/>
          <w:sz w:val="28"/>
          <w:szCs w:val="28"/>
        </w:rPr>
      </w:pPr>
    </w:p>
    <w:p>
      <w:pPr>
        <w:rPr>
          <w:b/>
          <w:sz w:val="28"/>
          <w:szCs w:val="28"/>
        </w:rPr>
      </w:pPr>
    </w:p>
    <w:p>
      <w:pPr>
        <w:rPr>
          <w:b/>
          <w:sz w:val="28"/>
          <w:szCs w:val="28"/>
        </w:rPr>
      </w:pPr>
    </w:p>
    <w:p>
      <w:pPr>
        <w:rPr>
          <w:b/>
          <w:sz w:val="28"/>
          <w:szCs w:val="28"/>
        </w:rPr>
      </w:pPr>
    </w:p>
    <w:p>
      <w:pPr>
        <w:rPr>
          <w:b/>
          <w:sz w:val="28"/>
          <w:szCs w:val="28"/>
        </w:rPr>
      </w:pPr>
    </w:p>
    <w:p>
      <w:pPr>
        <w:snapToGrid w:val="0"/>
        <w:spacing w:line="360" w:lineRule="auto"/>
        <w:jc w:val="center"/>
        <w:rPr>
          <w:b/>
          <w:bCs/>
          <w:sz w:val="24"/>
          <w:szCs w:val="24"/>
        </w:rPr>
        <w:sectPr>
          <w:footerReference r:id="rId11" w:type="default"/>
          <w:pgSz w:w="11906" w:h="16838"/>
          <w:pgMar w:top="1134" w:right="1417" w:bottom="1134" w:left="1417" w:header="851" w:footer="992" w:gutter="0"/>
          <w:pgNumType w:start="29"/>
          <w:cols w:space="720" w:num="1"/>
          <w:docGrid w:linePitch="312" w:charSpace="0"/>
        </w:sectPr>
      </w:pPr>
    </w:p>
    <w:p>
      <w:pPr>
        <w:snapToGrid w:val="0"/>
        <w:spacing w:line="360" w:lineRule="auto"/>
        <w:jc w:val="center"/>
        <w:rPr>
          <w:sz w:val="24"/>
        </w:rPr>
      </w:pPr>
      <w:r>
        <w:rPr>
          <w:sz w:val="24"/>
        </w:rPr>
        <w:drawing>
          <wp:inline distT="0" distB="0" distL="0" distR="0">
            <wp:extent cx="5786120" cy="7709535"/>
            <wp:effectExtent l="19050" t="0" r="5080" b="0"/>
            <wp:docPr id="10" name="图片 10" descr="QQ图片2017100715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图片20171007155330"/>
                    <pic:cNvPicPr>
                      <a:picLocks noChangeAspect="1" noChangeArrowheads="1"/>
                    </pic:cNvPicPr>
                  </pic:nvPicPr>
                  <pic:blipFill>
                    <a:blip r:embed="rId27"/>
                    <a:srcRect/>
                    <a:stretch>
                      <a:fillRect/>
                    </a:stretch>
                  </pic:blipFill>
                  <pic:spPr>
                    <a:xfrm>
                      <a:off x="0" y="0"/>
                      <a:ext cx="5786120" cy="7709535"/>
                    </a:xfrm>
                    <a:prstGeom prst="rect">
                      <a:avLst/>
                    </a:prstGeom>
                    <a:noFill/>
                    <a:ln w="9525">
                      <a:noFill/>
                      <a:miter lim="800000"/>
                      <a:headEnd/>
                      <a:tailEnd/>
                    </a:ln>
                  </pic:spPr>
                </pic:pic>
              </a:graphicData>
            </a:graphic>
          </wp:inline>
        </w:drawing>
      </w:r>
    </w:p>
    <w:p>
      <w:pPr>
        <w:snapToGrid w:val="0"/>
        <w:spacing w:line="360" w:lineRule="auto"/>
        <w:jc w:val="center"/>
        <w:rPr>
          <w:sz w:val="24"/>
        </w:rPr>
      </w:pPr>
    </w:p>
    <w:p>
      <w:pPr>
        <w:snapToGrid w:val="0"/>
        <w:spacing w:line="360" w:lineRule="auto"/>
        <w:jc w:val="center"/>
        <w:sectPr>
          <w:pgSz w:w="11906" w:h="16838"/>
          <w:pgMar w:top="1134" w:right="1417" w:bottom="1134" w:left="1417" w:header="851" w:footer="992" w:gutter="0"/>
          <w:pgNumType w:start="29"/>
          <w:cols w:space="720" w:num="1"/>
          <w:docGrid w:linePitch="312" w:charSpace="0"/>
        </w:sectPr>
      </w:pPr>
    </w:p>
    <w:p>
      <w:pPr>
        <w:snapToGrid w:val="0"/>
        <w:spacing w:line="360" w:lineRule="auto"/>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28590" cy="5749290"/>
            <wp:effectExtent l="0" t="0" r="10160" b="3810"/>
            <wp:docPr id="8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 descr="IMG_256"/>
                    <pic:cNvPicPr>
                      <a:picLocks noChangeAspect="1"/>
                    </pic:cNvPicPr>
                  </pic:nvPicPr>
                  <pic:blipFill>
                    <a:blip r:embed="rId28"/>
                    <a:stretch>
                      <a:fillRect/>
                    </a:stretch>
                  </pic:blipFill>
                  <pic:spPr>
                    <a:xfrm>
                      <a:off x="0" y="0"/>
                      <a:ext cx="5228590" cy="5749290"/>
                    </a:xfrm>
                    <a:prstGeom prst="rect">
                      <a:avLst/>
                    </a:prstGeom>
                    <a:noFill/>
                    <a:ln w="9525">
                      <a:noFill/>
                    </a:ln>
                  </pic:spPr>
                </pic:pic>
              </a:graphicData>
            </a:graphic>
          </wp:inline>
        </w:drawing>
      </w:r>
    </w:p>
    <w:p>
      <w:pPr>
        <w:snapToGrid w:val="0"/>
        <w:spacing w:line="360" w:lineRule="auto"/>
      </w:pPr>
    </w:p>
    <w:p>
      <w:pPr>
        <w:snapToGrid w:val="0"/>
        <w:spacing w:line="360" w:lineRule="auto"/>
      </w:pPr>
    </w:p>
    <w:p>
      <w:pPr>
        <w:snapToGrid w:val="0"/>
        <w:spacing w:line="360" w:lineRule="auto"/>
      </w:pPr>
    </w:p>
    <w:p>
      <w:pPr>
        <w:snapToGrid w:val="0"/>
        <w:spacing w:line="360" w:lineRule="auto"/>
      </w:pPr>
    </w:p>
    <w:p>
      <w:pPr>
        <w:snapToGrid w:val="0"/>
        <w:spacing w:line="360" w:lineRule="auto"/>
      </w:pPr>
    </w:p>
    <w:p>
      <w:pPr>
        <w:snapToGrid w:val="0"/>
        <w:spacing w:line="360" w:lineRule="auto"/>
      </w:pPr>
    </w:p>
    <w:p>
      <w:pPr>
        <w:snapToGrid w:val="0"/>
        <w:spacing w:line="360" w:lineRule="auto"/>
      </w:pPr>
    </w:p>
    <w:p>
      <w:pPr>
        <w:snapToGrid w:val="0"/>
        <w:spacing w:line="360" w:lineRule="auto"/>
      </w:pPr>
    </w:p>
    <w:p>
      <w:pPr>
        <w:snapToGrid w:val="0"/>
        <w:spacing w:line="360" w:lineRule="auto"/>
      </w:pPr>
    </w:p>
    <w:p>
      <w:pPr>
        <w:snapToGrid w:val="0"/>
        <w:spacing w:line="360" w:lineRule="auto"/>
      </w:pPr>
    </w:p>
    <w:p>
      <w:pPr>
        <w:snapToGrid w:val="0"/>
        <w:spacing w:line="360" w:lineRule="auto"/>
      </w:pPr>
    </w:p>
    <w:p>
      <w:pPr>
        <w:snapToGrid w:val="0"/>
        <w:spacing w:line="360" w:lineRule="auto"/>
      </w:pPr>
    </w:p>
    <w:p>
      <w:pPr>
        <w:snapToGrid w:val="0"/>
        <w:spacing w:line="360" w:lineRule="auto"/>
        <w:sectPr>
          <w:pgSz w:w="11906" w:h="16838"/>
          <w:pgMar w:top="1134" w:right="1417" w:bottom="1134" w:left="1417" w:header="851" w:footer="992" w:gutter="0"/>
          <w:pgNumType w:start="29"/>
          <w:cols w:space="720" w:num="1"/>
          <w:docGrid w:linePitch="312" w:charSpace="0"/>
        </w:sectPr>
      </w:pPr>
      <w:r>
        <w:rPr>
          <w:rFonts w:ascii="宋体" w:hAnsi="宋体" w:eastAsia="宋体" w:cs="宋体"/>
          <w:kern w:val="0"/>
          <w:sz w:val="24"/>
          <w:szCs w:val="24"/>
          <w:lang w:val="en-US" w:eastAsia="zh-CN" w:bidi="ar"/>
        </w:rPr>
        <w:drawing>
          <wp:inline distT="0" distB="0" distL="114300" distR="114300">
            <wp:extent cx="6038215" cy="6681470"/>
            <wp:effectExtent l="0" t="0" r="635" b="5080"/>
            <wp:docPr id="8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 descr="IMG_256"/>
                    <pic:cNvPicPr>
                      <a:picLocks noChangeAspect="1"/>
                    </pic:cNvPicPr>
                  </pic:nvPicPr>
                  <pic:blipFill>
                    <a:blip r:embed="rId29"/>
                    <a:stretch>
                      <a:fillRect/>
                    </a:stretch>
                  </pic:blipFill>
                  <pic:spPr>
                    <a:xfrm>
                      <a:off x="0" y="0"/>
                      <a:ext cx="6038215" cy="6681470"/>
                    </a:xfrm>
                    <a:prstGeom prst="rect">
                      <a:avLst/>
                    </a:prstGeom>
                    <a:noFill/>
                    <a:ln w="9525">
                      <a:noFill/>
                    </a:ln>
                  </pic:spPr>
                </pic:pic>
              </a:graphicData>
            </a:graphic>
          </wp:inline>
        </w:drawing>
      </w:r>
    </w:p>
    <w:p>
      <w:pPr>
        <w:snapToGrid w:val="0"/>
        <w:spacing w:line="360" w:lineRule="auto"/>
        <w:jc w:val="center"/>
        <w:sectPr>
          <w:pgSz w:w="11906" w:h="16838"/>
          <w:pgMar w:top="1134" w:right="1417" w:bottom="1134" w:left="1417" w:header="851" w:footer="992" w:gutter="0"/>
          <w:pgNumType w:start="29"/>
          <w:cols w:space="720" w:num="1"/>
          <w:docGrid w:linePitch="312" w:charSpace="0"/>
        </w:sectPr>
      </w:pPr>
      <w:r>
        <w:rPr>
          <w:sz w:val="24"/>
        </w:rPr>
        <w:drawing>
          <wp:inline distT="0" distB="0" distL="0" distR="0">
            <wp:extent cx="5643880" cy="10058400"/>
            <wp:effectExtent l="19050" t="0" r="0" b="0"/>
            <wp:docPr id="12" name="图片 12" descr="QQ图片201708240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图片20170824093238"/>
                    <pic:cNvPicPr>
                      <a:picLocks noChangeAspect="1" noChangeArrowheads="1"/>
                    </pic:cNvPicPr>
                  </pic:nvPicPr>
                  <pic:blipFill>
                    <a:blip r:embed="rId30"/>
                    <a:srcRect/>
                    <a:stretch>
                      <a:fillRect/>
                    </a:stretch>
                  </pic:blipFill>
                  <pic:spPr>
                    <a:xfrm>
                      <a:off x="0" y="0"/>
                      <a:ext cx="5643880" cy="10058400"/>
                    </a:xfrm>
                    <a:prstGeom prst="rect">
                      <a:avLst/>
                    </a:prstGeom>
                    <a:noFill/>
                    <a:ln w="9525">
                      <a:noFill/>
                      <a:miter lim="800000"/>
                      <a:headEnd/>
                      <a:tailEnd/>
                    </a:ln>
                  </pic:spPr>
                </pic:pic>
              </a:graphicData>
            </a:graphic>
          </wp:inline>
        </w:drawing>
      </w:r>
    </w:p>
    <w:p>
      <w:pPr>
        <w:widowControl/>
        <w:jc w:val="left"/>
      </w:pPr>
      <w:r>
        <w:rPr>
          <w:sz w:val="24"/>
        </w:rPr>
        <w:drawing>
          <wp:anchor distT="0" distB="0" distL="114300" distR="114300" simplePos="0" relativeHeight="251655168" behindDoc="0" locked="0" layoutInCell="1" allowOverlap="1">
            <wp:simplePos x="0" y="0"/>
            <wp:positionH relativeFrom="column">
              <wp:posOffset>8308975</wp:posOffset>
            </wp:positionH>
            <wp:positionV relativeFrom="paragraph">
              <wp:posOffset>147955</wp:posOffset>
            </wp:positionV>
            <wp:extent cx="923925" cy="1228725"/>
            <wp:effectExtent l="19050" t="0" r="9525" b="0"/>
            <wp:wrapNone/>
            <wp:docPr id="48" name="图片 770" descr="C:\DOCUME~1\ADMINI~1.201\LOCALS~1\Temp\ksohtml\wps8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70" descr="C:\DOCUME~1\ADMINI~1.201\LOCALS~1\Temp\ksohtml\wps83.tmp.jpg"/>
                    <pic:cNvPicPr>
                      <a:picLocks noChangeAspect="1" noChangeArrowheads="1"/>
                    </pic:cNvPicPr>
                  </pic:nvPicPr>
                  <pic:blipFill>
                    <a:blip r:embed="rId31" r:link="rId32"/>
                    <a:srcRect/>
                    <a:stretch>
                      <a:fillRect/>
                    </a:stretch>
                  </pic:blipFill>
                  <pic:spPr>
                    <a:xfrm>
                      <a:off x="0" y="0"/>
                      <a:ext cx="923925" cy="1228725"/>
                    </a:xfrm>
                    <a:prstGeom prst="rect">
                      <a:avLst/>
                    </a:prstGeom>
                    <a:noFill/>
                    <a:ln w="9525">
                      <a:noFill/>
                      <a:miter lim="800000"/>
                      <a:headEnd/>
                      <a:tailEnd/>
                    </a:ln>
                  </pic:spPr>
                </pic:pic>
              </a:graphicData>
            </a:graphic>
          </wp:anchor>
        </w:drawing>
      </w:r>
    </w:p>
    <w:p>
      <w:pPr>
        <w:snapToGrid w:val="0"/>
        <w:spacing w:line="360" w:lineRule="auto"/>
        <w:jc w:val="center"/>
        <w:rPr>
          <w:sz w:val="24"/>
        </w:rPr>
      </w:pPr>
      <w:r>
        <w:rPr>
          <w:sz w:val="24"/>
        </w:rPr>
        <mc:AlternateContent>
          <mc:Choice Requires="wps">
            <w:drawing>
              <wp:anchor distT="0" distB="0" distL="114300" distR="114300" simplePos="0" relativeHeight="251665408" behindDoc="0" locked="0" layoutInCell="1" allowOverlap="1">
                <wp:simplePos x="0" y="0"/>
                <wp:positionH relativeFrom="column">
                  <wp:posOffset>4892040</wp:posOffset>
                </wp:positionH>
                <wp:positionV relativeFrom="paragraph">
                  <wp:posOffset>1059815</wp:posOffset>
                </wp:positionV>
                <wp:extent cx="1136015" cy="378460"/>
                <wp:effectExtent l="623570" t="5080" r="12065" b="454660"/>
                <wp:wrapNone/>
                <wp:docPr id="54" name="自选图形 47"/>
                <wp:cNvGraphicFramePr/>
                <a:graphic xmlns:a="http://schemas.openxmlformats.org/drawingml/2006/main">
                  <a:graphicData uri="http://schemas.microsoft.com/office/word/2010/wordprocessingShape">
                    <wps:wsp>
                      <wps:cNvSpPr/>
                      <wps:spPr>
                        <a:xfrm>
                          <a:off x="0" y="0"/>
                          <a:ext cx="1136015" cy="378460"/>
                        </a:xfrm>
                        <a:prstGeom prst="wedgeRoundRectCallout">
                          <a:avLst>
                            <a:gd name="adj1" fmla="val -101759"/>
                            <a:gd name="adj2" fmla="val 161579"/>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项目所在地</w:t>
                            </w:r>
                          </w:p>
                        </w:txbxContent>
                      </wps:txbx>
                      <wps:bodyPr upright="1"/>
                    </wps:wsp>
                  </a:graphicData>
                </a:graphic>
              </wp:anchor>
            </w:drawing>
          </mc:Choice>
          <mc:Fallback>
            <w:pict>
              <v:shape id="自选图形 47" o:spid="_x0000_s1026" o:spt="62" type="#_x0000_t62" style="position:absolute;left:0pt;margin-left:385.2pt;margin-top:83.45pt;height:29.8pt;width:89.45pt;z-index:251665408;mso-width-relative:page;mso-height-relative:page;" fillcolor="#FFFFFF" filled="t" stroked="t" coordsize="21600,21600" o:gfxdata="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Cfz8jaAAAACwEAAA8AAAAAAAAAAQAgAAAAIgAAAGRycy9kb3ducmV2Lnht&#10;bFBLAQIUABQAAAAIAIdO4kC5YpwWMAIAAGwEAAAOAAAAAAAAAAEAIAAAACkBAABkcnMvZTJvRG9j&#10;LnhtbFBLBQYAAAAABgAGAFkBAADLBQAAAAA=&#10;" adj="-11180,45701,14400">
                <v:fill on="t" focussize="0,0"/>
                <v:stroke color="#000000" joinstyle="miter"/>
                <v:imagedata o:title=""/>
                <o:lock v:ext="edit" aspectratio="f"/>
                <v:textbox>
                  <w:txbxContent>
                    <w:p>
                      <w:pPr>
                        <w:rPr>
                          <w:sz w:val="24"/>
                          <w:szCs w:val="24"/>
                        </w:rPr>
                      </w:pPr>
                      <w:r>
                        <w:rPr>
                          <w:rFonts w:hint="eastAsia"/>
                          <w:sz w:val="24"/>
                          <w:szCs w:val="24"/>
                        </w:rPr>
                        <w:t>项目所在地</w:t>
                      </w:r>
                    </w:p>
                  </w:txbxContent>
                </v:textbox>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4183380</wp:posOffset>
                </wp:positionH>
                <wp:positionV relativeFrom="paragraph">
                  <wp:posOffset>1753870</wp:posOffset>
                </wp:positionV>
                <wp:extent cx="315595" cy="252095"/>
                <wp:effectExtent l="17145" t="13335" r="29210" b="20320"/>
                <wp:wrapNone/>
                <wp:docPr id="53" name="自选图形 46"/>
                <wp:cNvGraphicFramePr/>
                <a:graphic xmlns:a="http://schemas.openxmlformats.org/drawingml/2006/main">
                  <a:graphicData uri="http://schemas.microsoft.com/office/word/2010/wordprocessingShape">
                    <wps:wsp>
                      <wps:cNvSpPr/>
                      <wps:spPr>
                        <a:xfrm>
                          <a:off x="0" y="0"/>
                          <a:ext cx="315595" cy="252095"/>
                        </a:xfrm>
                        <a:prstGeom prst="star5">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46" o:spid="_x0000_s1026" style="position:absolute;left:0pt;margin-left:329.4pt;margin-top:138.1pt;height:19.85pt;width:24.85pt;z-index:251664384;mso-width-relative:page;mso-height-relative:page;" fillcolor="#FF0000" filled="t" stroked="t" coordsize="315595,252095" o:gfxdata="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eF5ZtsAAAALAQAADwAAAAAAAAABACAAAAAiAAAAZHJzL2Rvd25yZXYueG1sUEsBAhQA&#10;FAAAAAgAh07iQDhdkULvAQAA2AMAAA4AAAAAAAAAAQAgAAAAKgEAAGRycy9lMm9Eb2MueG1sUEsF&#10;BgAAAAAGAAYAWQEAAIsFAAAAAA==&#10;" path="m0,96291l120547,96292,157797,0,195047,96292,315594,96291,218069,155802,255321,252094,157797,192582,60273,252094,97525,155802xe">
                <v:path o:connectlocs="157797,0;0,96291;60273,252094;255321,252094;315594,96291" o:connectangles="247,164,82,82,0"/>
                <v:fill on="t" focussize="0,0"/>
                <v:stroke color="#000000" joinstyle="miter"/>
                <v:imagedata o:title=""/>
                <o:lock v:ext="edit" aspectratio="f"/>
              </v:shape>
            </w:pict>
          </mc:Fallback>
        </mc:AlternateContent>
      </w:r>
      <w:r>
        <w:rPr>
          <w:sz w:val="24"/>
        </w:rPr>
        <w:drawing>
          <wp:inline distT="0" distB="0" distL="0" distR="0">
            <wp:extent cx="9190990" cy="4918710"/>
            <wp:effectExtent l="19050" t="0" r="0" b="0"/>
            <wp:docPr id="13" name="图片 13" descr="B5QMD}UXVB~~Z5MKPYOAJ%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5QMD}UXVB~~Z5MKPYOAJ%H"/>
                    <pic:cNvPicPr>
                      <a:picLocks noChangeAspect="1" noChangeArrowheads="1"/>
                    </pic:cNvPicPr>
                  </pic:nvPicPr>
                  <pic:blipFill>
                    <a:blip r:embed="rId33"/>
                    <a:srcRect/>
                    <a:stretch>
                      <a:fillRect/>
                    </a:stretch>
                  </pic:blipFill>
                  <pic:spPr>
                    <a:xfrm>
                      <a:off x="0" y="0"/>
                      <a:ext cx="9190990" cy="4918710"/>
                    </a:xfrm>
                    <a:prstGeom prst="rect">
                      <a:avLst/>
                    </a:prstGeom>
                    <a:noFill/>
                    <a:ln w="9525">
                      <a:noFill/>
                      <a:miter lim="800000"/>
                      <a:headEnd/>
                      <a:tailEnd/>
                    </a:ln>
                  </pic:spPr>
                </pic:pic>
              </a:graphicData>
            </a:graphic>
          </wp:inline>
        </w:drawing>
      </w:r>
    </w:p>
    <w:p>
      <w:pPr>
        <w:snapToGrid w:val="0"/>
        <w:spacing w:line="360" w:lineRule="auto"/>
        <w:jc w:val="center"/>
        <w:rPr>
          <w:sz w:val="24"/>
        </w:rPr>
      </w:pPr>
    </w:p>
    <w:p>
      <w:pPr>
        <w:snapToGrid w:val="0"/>
        <w:spacing w:line="360" w:lineRule="auto"/>
        <w:jc w:val="center"/>
        <w:rPr>
          <w:b/>
          <w:sz w:val="30"/>
          <w:szCs w:val="30"/>
        </w:rPr>
      </w:pPr>
      <w:r>
        <w:rPr>
          <w:b/>
          <w:sz w:val="30"/>
          <w:szCs w:val="30"/>
        </w:rPr>
        <w:t>图1 地理位置图</w:t>
      </w:r>
    </w:p>
    <w:p>
      <w:pPr>
        <w:snapToGrid w:val="0"/>
        <w:spacing w:line="360" w:lineRule="auto"/>
        <w:jc w:val="center"/>
        <w:rPr>
          <w:b/>
          <w:sz w:val="30"/>
          <w:szCs w:val="30"/>
        </w:rPr>
      </w:pPr>
      <w:r>
        <w:rPr>
          <w:b/>
          <w:sz w:val="30"/>
          <w:szCs w:val="30"/>
        </w:rPr>
        <mc:AlternateContent>
          <mc:Choice Requires="wps">
            <w:drawing>
              <wp:anchor distT="0" distB="0" distL="114300" distR="114300" simplePos="0" relativeHeight="251683840" behindDoc="0" locked="0" layoutInCell="1" allowOverlap="1">
                <wp:simplePos x="0" y="0"/>
                <wp:positionH relativeFrom="column">
                  <wp:posOffset>7745730</wp:posOffset>
                </wp:positionH>
                <wp:positionV relativeFrom="paragraph">
                  <wp:posOffset>4211955</wp:posOffset>
                </wp:positionV>
                <wp:extent cx="228600" cy="99060"/>
                <wp:effectExtent l="12700" t="0" r="25400" b="20320"/>
                <wp:wrapNone/>
                <wp:docPr id="74" name="Rectangle 734"/>
                <wp:cNvGraphicFramePr/>
                <a:graphic xmlns:a="http://schemas.openxmlformats.org/drawingml/2006/main">
                  <a:graphicData uri="http://schemas.microsoft.com/office/word/2010/wordprocessingShape">
                    <wps:wsp>
                      <wps:cNvSpPr>
                        <a:spLocks noChangeArrowheads="1"/>
                      </wps:cNvSpPr>
                      <wps:spPr bwMode="auto">
                        <a:xfrm>
                          <a:off x="0" y="0"/>
                          <a:ext cx="228600" cy="99060"/>
                        </a:xfrm>
                        <a:prstGeom prst="rect">
                          <a:avLst/>
                        </a:prstGeom>
                        <a:noFill/>
                        <a:ln w="25400">
                          <a:solidFill>
                            <a:srgbClr val="00FFFF"/>
                          </a:solidFill>
                          <a:miter lim="800000"/>
                        </a:ln>
                        <a:effectLst/>
                      </wps:spPr>
                      <wps:txbx>
                        <w:txbxContent>
                          <w:p>
                            <w:pPr>
                              <w:spacing w:line="240" w:lineRule="exact"/>
                              <w:ind w:firstLine="420"/>
                            </w:pPr>
                          </w:p>
                        </w:txbxContent>
                      </wps:txbx>
                      <wps:bodyPr rot="0" vert="horz" wrap="square" lIns="91440" tIns="45720" rIns="91440" bIns="45720" anchor="t" anchorCtr="0" upright="1">
                        <a:noAutofit/>
                      </wps:bodyPr>
                    </wps:wsp>
                  </a:graphicData>
                </a:graphic>
              </wp:anchor>
            </w:drawing>
          </mc:Choice>
          <mc:Fallback>
            <w:pict>
              <v:rect id="Rectangle 734" o:spid="_x0000_s1026" o:spt="1" style="position:absolute;left:0pt;margin-left:609.9pt;margin-top:331.65pt;height:7.8pt;width:18pt;z-index:251683840;mso-width-relative:page;mso-height-relative:page;" filled="f" stroked="t" coordsize="21600,21600" o:gfxdata="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vTWmHcAAAADQEA&#10;AA8AAAAAAAAAAQAgAAAAIgAAAGRycy9kb3ducmV2LnhtbFBLAQIUABQAAAAIAIdO4kBwA9d9FgIA&#10;ABYEAAAOAAAAAAAAAAEAIAAAACsBAABkcnMvZTJvRG9jLnhtbFBLBQYAAAAABgAGAFkBAACzBQAA&#10;AAA=&#10;">
                <v:fill on="f" focussize="0,0"/>
                <v:stroke weight="2pt" color="#00FFFF" miterlimit="8" joinstyle="miter"/>
                <v:imagedata o:title=""/>
                <o:lock v:ext="edit" aspectratio="f"/>
                <v:textbox>
                  <w:txbxContent>
                    <w:p>
                      <w:pPr>
                        <w:spacing w:line="240" w:lineRule="exact"/>
                        <w:ind w:firstLine="420"/>
                      </w:pPr>
                    </w:p>
                  </w:txbxContent>
                </v:textbox>
              </v:rect>
            </w:pict>
          </mc:Fallback>
        </mc:AlternateContent>
      </w:r>
      <w:r>
        <w:rPr>
          <w:b/>
          <w:sz w:val="30"/>
          <w:szCs w:val="30"/>
        </w:rPr>
        <mc:AlternateContent>
          <mc:Choice Requires="wps">
            <w:drawing>
              <wp:anchor distT="0" distB="0" distL="114300" distR="114300" simplePos="0" relativeHeight="251685888" behindDoc="0" locked="0" layoutInCell="1" allowOverlap="1">
                <wp:simplePos x="0" y="0"/>
                <wp:positionH relativeFrom="column">
                  <wp:posOffset>7758430</wp:posOffset>
                </wp:positionH>
                <wp:positionV relativeFrom="paragraph">
                  <wp:posOffset>4569460</wp:posOffset>
                </wp:positionV>
                <wp:extent cx="228600" cy="99060"/>
                <wp:effectExtent l="12700" t="0" r="25400" b="20320"/>
                <wp:wrapNone/>
                <wp:docPr id="76" name="Rectangle 736"/>
                <wp:cNvGraphicFramePr/>
                <a:graphic xmlns:a="http://schemas.openxmlformats.org/drawingml/2006/main">
                  <a:graphicData uri="http://schemas.microsoft.com/office/word/2010/wordprocessingShape">
                    <wps:wsp>
                      <wps:cNvSpPr>
                        <a:spLocks noChangeArrowheads="1"/>
                      </wps:cNvSpPr>
                      <wps:spPr bwMode="auto">
                        <a:xfrm>
                          <a:off x="0" y="0"/>
                          <a:ext cx="228600" cy="99060"/>
                        </a:xfrm>
                        <a:prstGeom prst="rect">
                          <a:avLst/>
                        </a:prstGeom>
                        <a:noFill/>
                        <a:ln w="25400">
                          <a:solidFill>
                            <a:srgbClr val="FF0000"/>
                          </a:solidFill>
                          <a:miter lim="800000"/>
                        </a:ln>
                        <a:effectLst/>
                      </wps:spPr>
                      <wps:txbx>
                        <w:txbxContent>
                          <w:p>
                            <w:pPr>
                              <w:spacing w:line="240" w:lineRule="exact"/>
                              <w:ind w:firstLine="420"/>
                            </w:pPr>
                          </w:p>
                        </w:txbxContent>
                      </wps:txbx>
                      <wps:bodyPr rot="0" vert="horz" wrap="square" lIns="91440" tIns="45720" rIns="91440" bIns="45720" anchor="t" anchorCtr="0" upright="1">
                        <a:noAutofit/>
                      </wps:bodyPr>
                    </wps:wsp>
                  </a:graphicData>
                </a:graphic>
              </wp:anchor>
            </w:drawing>
          </mc:Choice>
          <mc:Fallback>
            <w:pict>
              <v:rect id="Rectangle 736" o:spid="_x0000_s1026" o:spt="1" style="position:absolute;left:0pt;margin-left:610.9pt;margin-top:359.8pt;height:7.8pt;width:18pt;z-index:251685888;mso-width-relative:page;mso-height-relative:page;" filled="f" stroked="t" coordsize="21600,21600" o:gfxdata="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sfyztsAAAANAQAA&#10;DwAAAAAAAAABACAAAAAiAAAAZHJzL2Rvd25yZXYueG1sUEsBAhQAFAAAAAgAh07iQBRCr2QWAgAA&#10;FgQAAA4AAAAAAAAAAQAgAAAAKgEAAGRycy9lMm9Eb2MueG1sUEsFBgAAAAAGAAYAWQEAALIFAAAA&#10;AA==&#10;">
                <v:fill on="f" focussize="0,0"/>
                <v:stroke weight="2pt" color="#FF0000" miterlimit="8" joinstyle="miter"/>
                <v:imagedata o:title=""/>
                <o:lock v:ext="edit" aspectratio="f"/>
                <v:textbox>
                  <w:txbxContent>
                    <w:p>
                      <w:pPr>
                        <w:spacing w:line="240" w:lineRule="exact"/>
                        <w:ind w:firstLine="420"/>
                      </w:pPr>
                    </w:p>
                  </w:txbxContent>
                </v:textbox>
              </v:rect>
            </w:pict>
          </mc:Fallback>
        </mc:AlternateContent>
      </w:r>
      <w:r>
        <w:rPr>
          <w:b/>
          <w:sz w:val="30"/>
          <w:szCs w:val="30"/>
        </w:rPr>
        <mc:AlternateContent>
          <mc:Choice Requires="wps">
            <w:drawing>
              <wp:anchor distT="0" distB="0" distL="114300" distR="114300" simplePos="0" relativeHeight="251686912" behindDoc="0" locked="0" layoutInCell="1" allowOverlap="1">
                <wp:simplePos x="0" y="0"/>
                <wp:positionH relativeFrom="column">
                  <wp:posOffset>8151495</wp:posOffset>
                </wp:positionH>
                <wp:positionV relativeFrom="paragraph">
                  <wp:posOffset>4507865</wp:posOffset>
                </wp:positionV>
                <wp:extent cx="1028700" cy="297180"/>
                <wp:effectExtent l="0" t="0" r="0" b="0"/>
                <wp:wrapNone/>
                <wp:docPr id="77" name="Rectangle 737"/>
                <wp:cNvGraphicFramePr/>
                <a:graphic xmlns:a="http://schemas.openxmlformats.org/drawingml/2006/main">
                  <a:graphicData uri="http://schemas.microsoft.com/office/word/2010/wordprocessingShape">
                    <wps:wsp>
                      <wps:cNvSpPr>
                        <a:spLocks noChangeArrowheads="1"/>
                      </wps:cNvSpPr>
                      <wps:spPr bwMode="auto">
                        <a:xfrm>
                          <a:off x="0" y="0"/>
                          <a:ext cx="1028700" cy="297180"/>
                        </a:xfrm>
                        <a:prstGeom prst="rect">
                          <a:avLst/>
                        </a:prstGeom>
                        <a:noFill/>
                        <a:ln>
                          <a:noFill/>
                        </a:ln>
                        <a:effectLst/>
                      </wps:spPr>
                      <wps:txbx>
                        <w:txbxContent>
                          <w:p>
                            <w:pPr>
                              <w:spacing w:line="240" w:lineRule="exact"/>
                              <w:ind w:firstLine="210" w:firstLineChars="100"/>
                            </w:pPr>
                            <w:r>
                              <w:rPr>
                                <w:rFonts w:hint="eastAsia"/>
                                <w:highlight w:val="red"/>
                              </w:rPr>
                              <w:t>敏感目标</w:t>
                            </w:r>
                          </w:p>
                        </w:txbxContent>
                      </wps:txbx>
                      <wps:bodyPr rot="0" vert="horz" wrap="square" lIns="91440" tIns="45720" rIns="91440" bIns="45720" anchor="t" anchorCtr="0" upright="1">
                        <a:noAutofit/>
                      </wps:bodyPr>
                    </wps:wsp>
                  </a:graphicData>
                </a:graphic>
              </wp:anchor>
            </w:drawing>
          </mc:Choice>
          <mc:Fallback>
            <w:pict>
              <v:rect id="Rectangle 737" o:spid="_x0000_s1026" o:spt="1" style="position:absolute;left:0pt;margin-left:641.85pt;margin-top:354.95pt;height:23.4pt;width:81pt;z-index:251686912;mso-width-relative:page;mso-height-relative:page;" filled="f" stroked="f" coordsize="21600,21600" o:gfxdata="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E+to9wAAAANAQAADwAAAAAAAAABACAAAAAiAAAAZHJzL2Rvd25yZXYueG1sUEsBAhQA&#10;FAAAAAgAh07iQIE5UGHuAQAAzgMAAA4AAAAAAAAAAQAgAAAAKwEAAGRycy9lMm9Eb2MueG1sUEsF&#10;BgAAAAAGAAYAWQEAAIsFAAAAAA==&#10;">
                <v:fill on="f" focussize="0,0"/>
                <v:stroke on="f"/>
                <v:imagedata o:title=""/>
                <o:lock v:ext="edit" aspectratio="f"/>
                <v:textbox>
                  <w:txbxContent>
                    <w:p>
                      <w:pPr>
                        <w:spacing w:line="240" w:lineRule="exact"/>
                        <w:ind w:firstLine="210" w:firstLineChars="100"/>
                      </w:pPr>
                      <w:r>
                        <w:rPr>
                          <w:rFonts w:hint="eastAsia"/>
                          <w:highlight w:val="red"/>
                        </w:rPr>
                        <w:t>敏感目标</w:t>
                      </w:r>
                    </w:p>
                  </w:txbxContent>
                </v:textbox>
              </v:rect>
            </w:pict>
          </mc:Fallback>
        </mc:AlternateContent>
      </w:r>
      <w:r>
        <w:rPr>
          <w:b/>
          <w:sz w:val="30"/>
          <w:szCs w:val="30"/>
        </w:rPr>
        <mc:AlternateContent>
          <mc:Choice Requires="wps">
            <w:drawing>
              <wp:anchor distT="0" distB="0" distL="114300" distR="114300" simplePos="0" relativeHeight="251684864" behindDoc="0" locked="0" layoutInCell="1" allowOverlap="1">
                <wp:simplePos x="0" y="0"/>
                <wp:positionH relativeFrom="column">
                  <wp:posOffset>8088630</wp:posOffset>
                </wp:positionH>
                <wp:positionV relativeFrom="paragraph">
                  <wp:posOffset>4164330</wp:posOffset>
                </wp:positionV>
                <wp:extent cx="1028700" cy="297180"/>
                <wp:effectExtent l="0" t="0" r="0" b="0"/>
                <wp:wrapNone/>
                <wp:docPr id="75" name="Rectangle 735"/>
                <wp:cNvGraphicFramePr/>
                <a:graphic xmlns:a="http://schemas.openxmlformats.org/drawingml/2006/main">
                  <a:graphicData uri="http://schemas.microsoft.com/office/word/2010/wordprocessingShape">
                    <wps:wsp>
                      <wps:cNvSpPr>
                        <a:spLocks noChangeArrowheads="1"/>
                      </wps:cNvSpPr>
                      <wps:spPr bwMode="auto">
                        <a:xfrm>
                          <a:off x="0" y="0"/>
                          <a:ext cx="1028700" cy="297180"/>
                        </a:xfrm>
                        <a:prstGeom prst="rect">
                          <a:avLst/>
                        </a:prstGeom>
                        <a:noFill/>
                        <a:ln>
                          <a:noFill/>
                        </a:ln>
                        <a:effectLst/>
                      </wps:spPr>
                      <wps:txbx>
                        <w:txbxContent>
                          <w:p>
                            <w:pPr>
                              <w:spacing w:line="240" w:lineRule="exact"/>
                            </w:pPr>
                            <w:r>
                              <w:rPr>
                                <w:rFonts w:hint="eastAsia"/>
                                <w:highlight w:val="cyan"/>
                              </w:rPr>
                              <w:t>项目地理位置</w:t>
                            </w:r>
                          </w:p>
                        </w:txbxContent>
                      </wps:txbx>
                      <wps:bodyPr rot="0" vert="horz" wrap="square" lIns="91440" tIns="45720" rIns="91440" bIns="45720" anchor="t" anchorCtr="0" upright="1">
                        <a:noAutofit/>
                      </wps:bodyPr>
                    </wps:wsp>
                  </a:graphicData>
                </a:graphic>
              </wp:anchor>
            </w:drawing>
          </mc:Choice>
          <mc:Fallback>
            <w:pict>
              <v:rect id="Rectangle 735" o:spid="_x0000_s1026" o:spt="1" style="position:absolute;left:0pt;margin-left:636.9pt;margin-top:327.9pt;height:23.4pt;width:81pt;z-index:251684864;mso-width-relative:page;mso-height-relative:page;" filled="f" stroked="f" coordsize="21600,21600" o:gfxdata="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x9oatsAAAANAQAADwAAAAAAAAABACAAAAAiAAAAZHJzL2Rvd25yZXYueG1sUEsBAhQA&#10;FAAAAAgAh07iQJtlskvvAQAAzgMAAA4AAAAAAAAAAQAgAAAAKgEAAGRycy9lMm9Eb2MueG1sUEsF&#10;BgAAAAAGAAYAWQEAAIsFAAAAAA==&#10;">
                <v:fill on="f" focussize="0,0"/>
                <v:stroke on="f"/>
                <v:imagedata o:title=""/>
                <o:lock v:ext="edit" aspectratio="f"/>
                <v:textbox>
                  <w:txbxContent>
                    <w:p>
                      <w:pPr>
                        <w:spacing w:line="240" w:lineRule="exact"/>
                      </w:pPr>
                      <w:r>
                        <w:rPr>
                          <w:rFonts w:hint="eastAsia"/>
                          <w:highlight w:val="cyan"/>
                        </w:rPr>
                        <w:t>项目地理位置</w:t>
                      </w:r>
                    </w:p>
                  </w:txbxContent>
                </v:textbox>
              </v:rect>
            </w:pict>
          </mc:Fallback>
        </mc:AlternateContent>
      </w:r>
      <w:r>
        <w:rPr>
          <w:b/>
          <w:sz w:val="30"/>
          <w:szCs w:val="30"/>
        </w:rPr>
        <mc:AlternateContent>
          <mc:Choice Requires="wps">
            <w:drawing>
              <wp:anchor distT="0" distB="0" distL="114300" distR="114300" simplePos="0" relativeHeight="251682816" behindDoc="0" locked="0" layoutInCell="1" allowOverlap="1">
                <wp:simplePos x="0" y="0"/>
                <wp:positionH relativeFrom="column">
                  <wp:posOffset>7454265</wp:posOffset>
                </wp:positionH>
                <wp:positionV relativeFrom="paragraph">
                  <wp:posOffset>3898265</wp:posOffset>
                </wp:positionV>
                <wp:extent cx="1714500" cy="971550"/>
                <wp:effectExtent l="4445" t="4445" r="14605" b="14605"/>
                <wp:wrapNone/>
                <wp:docPr id="73" name="Rectangle 733"/>
                <wp:cNvGraphicFramePr/>
                <a:graphic xmlns:a="http://schemas.openxmlformats.org/drawingml/2006/main">
                  <a:graphicData uri="http://schemas.microsoft.com/office/word/2010/wordprocessingShape">
                    <wps:wsp>
                      <wps:cNvSpPr>
                        <a:spLocks noChangeArrowheads="1"/>
                      </wps:cNvSpPr>
                      <wps:spPr bwMode="auto">
                        <a:xfrm>
                          <a:off x="0" y="0"/>
                          <a:ext cx="1714500" cy="971550"/>
                        </a:xfrm>
                        <a:prstGeom prst="rect">
                          <a:avLst/>
                        </a:prstGeom>
                        <a:solidFill>
                          <a:srgbClr val="FFFFFF"/>
                        </a:solidFill>
                        <a:ln w="9525">
                          <a:solidFill>
                            <a:srgbClr val="000000"/>
                          </a:solidFill>
                          <a:miter lim="800000"/>
                        </a:ln>
                        <a:effectLst/>
                      </wps:spPr>
                      <wps:txbx>
                        <w:txbxContent>
                          <w:p>
                            <w:pPr>
                              <w:ind w:firstLine="420"/>
                            </w:pPr>
                            <w:r>
                              <w:rPr>
                                <w:rFonts w:hint="eastAsia"/>
                              </w:rPr>
                              <w:t>图例：</w:t>
                            </w:r>
                          </w:p>
                          <w:p>
                            <w:pPr>
                              <w:ind w:firstLine="420"/>
                            </w:pPr>
                          </w:p>
                        </w:txbxContent>
                      </wps:txbx>
                      <wps:bodyPr rot="0" vert="horz" wrap="square" lIns="91440" tIns="45720" rIns="91440" bIns="45720" anchor="t" anchorCtr="0" upright="1">
                        <a:noAutofit/>
                      </wps:bodyPr>
                    </wps:wsp>
                  </a:graphicData>
                </a:graphic>
              </wp:anchor>
            </w:drawing>
          </mc:Choice>
          <mc:Fallback>
            <w:pict>
              <v:rect id="Rectangle 733" o:spid="_x0000_s1026" o:spt="1" style="position:absolute;left:0pt;margin-left:586.95pt;margin-top:306.95pt;height:76.5pt;width:135pt;z-index:251682816;mso-width-relative:page;mso-height-relative:page;" fillcolor="#FFFFFF" filled="t" stroked="t" coordsize="21600,21600" o:gfxdata="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WRbPHYAAAADQEA&#10;AA8AAAAAAAAAAQAgAAAAIgAAAGRycy9kb3ducmV2LnhtbFBLAQIUABQAAAAIAIdO4kBHLelMGgIA&#10;AEAEAAAOAAAAAAAAAAEAIAAAACcBAABkcnMvZTJvRG9jLnhtbFBLBQYAAAAABgAGAFkBAACzBQAA&#10;AAA=&#10;">
                <v:fill on="t" focussize="0,0"/>
                <v:stroke color="#000000" miterlimit="8" joinstyle="miter"/>
                <v:imagedata o:title=""/>
                <o:lock v:ext="edit" aspectratio="f"/>
                <v:textbox>
                  <w:txbxContent>
                    <w:p>
                      <w:pPr>
                        <w:ind w:firstLine="420"/>
                      </w:pPr>
                      <w:r>
                        <w:rPr>
                          <w:rFonts w:hint="eastAsia"/>
                        </w:rPr>
                        <w:t>图例：</w:t>
                      </w:r>
                    </w:p>
                    <w:p>
                      <w:pPr>
                        <w:ind w:firstLine="420"/>
                      </w:pPr>
                    </w:p>
                  </w:txbxContent>
                </v:textbox>
              </v:rect>
            </w:pict>
          </mc:Fallback>
        </mc:AlternateContent>
      </w:r>
      <w:r>
        <w:rPr>
          <w:b/>
          <w:sz w:val="30"/>
          <w:szCs w:val="30"/>
        </w:rPr>
        <mc:AlternateContent>
          <mc:Choice Requires="wps">
            <w:drawing>
              <wp:anchor distT="0" distB="0" distL="114300" distR="114300" simplePos="0" relativeHeight="251681792" behindDoc="0" locked="0" layoutInCell="1" allowOverlap="1">
                <wp:simplePos x="0" y="0"/>
                <wp:positionH relativeFrom="column">
                  <wp:posOffset>3376930</wp:posOffset>
                </wp:positionH>
                <wp:positionV relativeFrom="paragraph">
                  <wp:posOffset>1445895</wp:posOffset>
                </wp:positionV>
                <wp:extent cx="1044575" cy="396240"/>
                <wp:effectExtent l="0" t="0" r="0" b="0"/>
                <wp:wrapNone/>
                <wp:docPr id="72" name="Rectangle 778"/>
                <wp:cNvGraphicFramePr/>
                <a:graphic xmlns:a="http://schemas.openxmlformats.org/drawingml/2006/main">
                  <a:graphicData uri="http://schemas.microsoft.com/office/word/2010/wordprocessingShape">
                    <wps:wsp>
                      <wps:cNvSpPr>
                        <a:spLocks noChangeArrowheads="1"/>
                      </wps:cNvSpPr>
                      <wps:spPr bwMode="auto">
                        <a:xfrm>
                          <a:off x="0" y="0"/>
                          <a:ext cx="800100" cy="396240"/>
                        </a:xfrm>
                        <a:prstGeom prst="rect">
                          <a:avLst/>
                        </a:prstGeom>
                        <a:noFill/>
                        <a:ln>
                          <a:noFill/>
                        </a:ln>
                        <a:effectLst/>
                      </wps:spPr>
                      <wps:txbx>
                        <w:txbxContent>
                          <w:p>
                            <w:pPr>
                              <w:ind w:firstLine="420"/>
                              <w:rPr>
                                <w:szCs w:val="21"/>
                              </w:rPr>
                            </w:pPr>
                            <w:r>
                              <w:rPr>
                                <w:rFonts w:hint="eastAsia"/>
                                <w:szCs w:val="21"/>
                                <w:highlight w:val="yellow"/>
                              </w:rPr>
                              <w:t>仓门村</w:t>
                            </w:r>
                          </w:p>
                        </w:txbxContent>
                      </wps:txbx>
                      <wps:bodyPr rot="0" vert="horz" wrap="square" lIns="91440" tIns="45720" rIns="91440" bIns="45720" anchor="t" anchorCtr="0" upright="1">
                        <a:noAutofit/>
                      </wps:bodyPr>
                    </wps:wsp>
                  </a:graphicData>
                </a:graphic>
              </wp:anchor>
            </w:drawing>
          </mc:Choice>
          <mc:Fallback>
            <w:pict>
              <v:rect id="Rectangle 778" o:spid="_x0000_s1026" o:spt="1" style="position:absolute;left:0pt;margin-left:265.9pt;margin-top:113.85pt;height:31.2pt;width:82.25pt;z-index:251681792;mso-width-relative:page;mso-height-relative:page;" filled="f" stroked="f" coordsize="21600,21600" o:gfxdata="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3D9Wp3AAAAAsBAAAPAAAAAAAAAAEAIAAAACIAAABkcnMvZG93bnJldi54bWxQSwECFAAU&#10;AAAACACHTuJAsun3ge0BAADNAwAADgAAAAAAAAABACAAAAArAQAAZHJzL2Uyb0RvYy54bWxQSwUG&#10;AAAAAAYABgBZAQAAigUAAAAA&#10;">
                <v:fill on="f" focussize="0,0"/>
                <v:stroke on="f"/>
                <v:imagedata o:title=""/>
                <o:lock v:ext="edit" aspectratio="f"/>
                <v:textbox>
                  <w:txbxContent>
                    <w:p>
                      <w:pPr>
                        <w:ind w:firstLine="420"/>
                        <w:rPr>
                          <w:szCs w:val="21"/>
                        </w:rPr>
                      </w:pPr>
                      <w:r>
                        <w:rPr>
                          <w:rFonts w:hint="eastAsia"/>
                          <w:szCs w:val="21"/>
                          <w:highlight w:val="yellow"/>
                        </w:rPr>
                        <w:t>仓门村</w:t>
                      </w:r>
                    </w:p>
                  </w:txbxContent>
                </v:textbox>
              </v:rect>
            </w:pict>
          </mc:Fallback>
        </mc:AlternateContent>
      </w:r>
      <w:r>
        <w:rPr>
          <w:b/>
          <w:sz w:val="30"/>
          <w:szCs w:val="30"/>
        </w:rPr>
        <mc:AlternateContent>
          <mc:Choice Requires="wps">
            <w:drawing>
              <wp:anchor distT="0" distB="0" distL="114300" distR="114300" simplePos="0" relativeHeight="251680768" behindDoc="0" locked="0" layoutInCell="1" allowOverlap="1">
                <wp:simplePos x="0" y="0"/>
                <wp:positionH relativeFrom="column">
                  <wp:posOffset>5264150</wp:posOffset>
                </wp:positionH>
                <wp:positionV relativeFrom="paragraph">
                  <wp:posOffset>3425825</wp:posOffset>
                </wp:positionV>
                <wp:extent cx="1044575" cy="396240"/>
                <wp:effectExtent l="0" t="0" r="0" b="0"/>
                <wp:wrapNone/>
                <wp:docPr id="71" name="Rectangle 778"/>
                <wp:cNvGraphicFramePr/>
                <a:graphic xmlns:a="http://schemas.openxmlformats.org/drawingml/2006/main">
                  <a:graphicData uri="http://schemas.microsoft.com/office/word/2010/wordprocessingShape">
                    <wps:wsp>
                      <wps:cNvSpPr>
                        <a:spLocks noChangeArrowheads="1"/>
                      </wps:cNvSpPr>
                      <wps:spPr bwMode="auto">
                        <a:xfrm>
                          <a:off x="0" y="0"/>
                          <a:ext cx="800100" cy="396240"/>
                        </a:xfrm>
                        <a:prstGeom prst="rect">
                          <a:avLst/>
                        </a:prstGeom>
                        <a:noFill/>
                        <a:ln>
                          <a:noFill/>
                        </a:ln>
                        <a:effectLst/>
                      </wps:spPr>
                      <wps:txbx>
                        <w:txbxContent>
                          <w:p>
                            <w:pPr>
                              <w:ind w:firstLine="420"/>
                              <w:rPr>
                                <w:szCs w:val="21"/>
                              </w:rPr>
                            </w:pPr>
                            <w:r>
                              <w:rPr>
                                <w:rFonts w:hint="eastAsia"/>
                                <w:szCs w:val="21"/>
                                <w:highlight w:val="yellow"/>
                              </w:rPr>
                              <w:t>刘家村</w:t>
                            </w:r>
                          </w:p>
                        </w:txbxContent>
                      </wps:txbx>
                      <wps:bodyPr rot="0" vert="horz" wrap="square" lIns="91440" tIns="45720" rIns="91440" bIns="45720" anchor="t" anchorCtr="0" upright="1">
                        <a:noAutofit/>
                      </wps:bodyPr>
                    </wps:wsp>
                  </a:graphicData>
                </a:graphic>
              </wp:anchor>
            </w:drawing>
          </mc:Choice>
          <mc:Fallback>
            <w:pict>
              <v:rect id="Rectangle 778" o:spid="_x0000_s1026" o:spt="1" style="position:absolute;left:0pt;margin-left:414.5pt;margin-top:269.75pt;height:31.2pt;width:82.25pt;z-index:251680768;mso-width-relative:page;mso-height-relative:page;" filled="f" stroked="f" coordsize="21600,21600" o:gfxdata="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wq+d0AAAALAQAADwAAAAAAAAABACAAAAAiAAAAZHJzL2Rvd25yZXYueG1sUEsBAhQA&#10;FAAAAAgAh07iQNGHGd/tAQAAzQMAAA4AAAAAAAAAAQAgAAAALAEAAGRycy9lMm9Eb2MueG1sUEsF&#10;BgAAAAAGAAYAWQEAAIsFAAAAAA==&#10;">
                <v:fill on="f" focussize="0,0"/>
                <v:stroke on="f"/>
                <v:imagedata o:title=""/>
                <o:lock v:ext="edit" aspectratio="f"/>
                <v:textbox>
                  <w:txbxContent>
                    <w:p>
                      <w:pPr>
                        <w:ind w:firstLine="420"/>
                        <w:rPr>
                          <w:szCs w:val="21"/>
                        </w:rPr>
                      </w:pPr>
                      <w:r>
                        <w:rPr>
                          <w:rFonts w:hint="eastAsia"/>
                          <w:szCs w:val="21"/>
                          <w:highlight w:val="yellow"/>
                        </w:rPr>
                        <w:t>刘家村</w:t>
                      </w:r>
                    </w:p>
                  </w:txbxContent>
                </v:textbox>
              </v:rect>
            </w:pict>
          </mc:Fallback>
        </mc:AlternateContent>
      </w:r>
      <w:r>
        <w:rPr>
          <w:b/>
          <w:sz w:val="30"/>
          <w:szCs w:val="30"/>
        </w:rPr>
        <mc:AlternateContent>
          <mc:Choice Requires="wps">
            <w:drawing>
              <wp:anchor distT="0" distB="0" distL="114300" distR="114300" simplePos="0" relativeHeight="251679744" behindDoc="0" locked="0" layoutInCell="1" allowOverlap="1">
                <wp:simplePos x="0" y="0"/>
                <wp:positionH relativeFrom="column">
                  <wp:posOffset>3025140</wp:posOffset>
                </wp:positionH>
                <wp:positionV relativeFrom="paragraph">
                  <wp:posOffset>1008380</wp:posOffset>
                </wp:positionV>
                <wp:extent cx="1454150" cy="1296035"/>
                <wp:effectExtent l="9525" t="9525" r="22225" b="27940"/>
                <wp:wrapNone/>
                <wp:docPr id="70" name="任意多边形 64"/>
                <wp:cNvGraphicFramePr/>
                <a:graphic xmlns:a="http://schemas.openxmlformats.org/drawingml/2006/main">
                  <a:graphicData uri="http://schemas.microsoft.com/office/word/2010/wordprocessingShape">
                    <wps:wsp>
                      <wps:cNvSpPr/>
                      <wps:spPr>
                        <a:xfrm>
                          <a:off x="0" y="0"/>
                          <a:ext cx="1454150" cy="1296035"/>
                        </a:xfrm>
                        <a:custGeom>
                          <a:avLst/>
                          <a:gdLst/>
                          <a:ahLst/>
                          <a:cxnLst/>
                          <a:pathLst>
                            <a:path w="2290" h="2041">
                              <a:moveTo>
                                <a:pt x="476" y="0"/>
                              </a:moveTo>
                              <a:lnTo>
                                <a:pt x="2290" y="226"/>
                              </a:lnTo>
                              <a:lnTo>
                                <a:pt x="1941" y="2041"/>
                              </a:lnTo>
                              <a:lnTo>
                                <a:pt x="0" y="1816"/>
                              </a:lnTo>
                              <a:lnTo>
                                <a:pt x="476" y="0"/>
                              </a:lnTo>
                              <a:close/>
                            </a:path>
                          </a:pathLst>
                        </a:custGeom>
                        <a:noFill/>
                        <a:ln w="19050" cap="flat" cmpd="sng">
                          <a:solidFill>
                            <a:srgbClr val="FF0000"/>
                          </a:solidFill>
                          <a:prstDash val="solid"/>
                          <a:headEnd type="none" w="med" len="med"/>
                          <a:tailEnd type="none" w="med" len="med"/>
                        </a:ln>
                      </wps:spPr>
                      <wps:bodyPr upright="1"/>
                    </wps:wsp>
                  </a:graphicData>
                </a:graphic>
              </wp:anchor>
            </w:drawing>
          </mc:Choice>
          <mc:Fallback>
            <w:pict>
              <v:shape id="任意多边形 64" o:spid="_x0000_s1026" o:spt="100" style="position:absolute;left:0pt;margin-left:238.2pt;margin-top:79.4pt;height:102.05pt;width:114.5pt;z-index:251679744;mso-width-relative:page;mso-height-relative:page;" filled="f" stroked="t" coordsize="2290,2041" o:gfxdata="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cTaNNoAAAALAQAADwAA&#10;AAAAAAABACAAAAAiAAAAZHJzL2Rvd25yZXYueG1sUEsBAhQAFAAAAAgAh07iQIJpke9NAgAAywQA&#10;AA4AAAAAAAAAAQAgAAAAKQEAAGRycy9lMm9Eb2MueG1sUEsFBgAAAAAGAAYAWQEAAOgFAAAAAA==&#10;" path="m476,0l2290,226,1941,2041,0,1816,476,0xe">
                <v:fill on="f" focussize="0,0"/>
                <v:stroke weight="1.5pt" color="#FF0000" joinstyle="round"/>
                <v:imagedata o:title=""/>
                <o:lock v:ext="edit" aspectratio="f"/>
              </v:shape>
            </w:pict>
          </mc:Fallback>
        </mc:AlternateContent>
      </w:r>
      <w:r>
        <w:rPr>
          <w:b/>
          <w:sz w:val="30"/>
          <w:szCs w:val="30"/>
        </w:rPr>
        <mc:AlternateContent>
          <mc:Choice Requires="wps">
            <w:drawing>
              <wp:anchor distT="0" distB="0" distL="114300" distR="114300" simplePos="0" relativeHeight="251678720" behindDoc="0" locked="0" layoutInCell="1" allowOverlap="1">
                <wp:simplePos x="0" y="0"/>
                <wp:positionH relativeFrom="column">
                  <wp:posOffset>4130040</wp:posOffset>
                </wp:positionH>
                <wp:positionV relativeFrom="paragraph">
                  <wp:posOffset>2646680</wp:posOffset>
                </wp:positionV>
                <wp:extent cx="2425065" cy="1296035"/>
                <wp:effectExtent l="9525" t="9525" r="22860" b="27940"/>
                <wp:wrapNone/>
                <wp:docPr id="69" name="任意多边形 63"/>
                <wp:cNvGraphicFramePr/>
                <a:graphic xmlns:a="http://schemas.openxmlformats.org/drawingml/2006/main">
                  <a:graphicData uri="http://schemas.microsoft.com/office/word/2010/wordprocessingShape">
                    <wps:wsp>
                      <wps:cNvSpPr/>
                      <wps:spPr>
                        <a:xfrm>
                          <a:off x="0" y="0"/>
                          <a:ext cx="2425065" cy="1296035"/>
                        </a:xfrm>
                        <a:custGeom>
                          <a:avLst/>
                          <a:gdLst/>
                          <a:ahLst/>
                          <a:cxnLst/>
                          <a:pathLst>
                            <a:path w="3819" h="2041">
                              <a:moveTo>
                                <a:pt x="301" y="0"/>
                              </a:moveTo>
                              <a:lnTo>
                                <a:pt x="3819" y="538"/>
                              </a:lnTo>
                              <a:lnTo>
                                <a:pt x="3469" y="2041"/>
                              </a:lnTo>
                              <a:lnTo>
                                <a:pt x="326" y="1502"/>
                              </a:lnTo>
                              <a:lnTo>
                                <a:pt x="459" y="613"/>
                              </a:lnTo>
                              <a:lnTo>
                                <a:pt x="0" y="563"/>
                              </a:lnTo>
                              <a:lnTo>
                                <a:pt x="301" y="0"/>
                              </a:lnTo>
                              <a:close/>
                            </a:path>
                          </a:pathLst>
                        </a:custGeom>
                        <a:noFill/>
                        <a:ln w="19050" cap="flat" cmpd="sng">
                          <a:solidFill>
                            <a:srgbClr val="FF0000"/>
                          </a:solidFill>
                          <a:prstDash val="solid"/>
                          <a:headEnd type="none" w="med" len="med"/>
                          <a:tailEnd type="none" w="med" len="med"/>
                        </a:ln>
                      </wps:spPr>
                      <wps:bodyPr upright="1"/>
                    </wps:wsp>
                  </a:graphicData>
                </a:graphic>
              </wp:anchor>
            </w:drawing>
          </mc:Choice>
          <mc:Fallback>
            <w:pict>
              <v:shape id="任意多边形 63" o:spid="_x0000_s1026" o:spt="100" style="position:absolute;left:0pt;margin-left:325.2pt;margin-top:208.4pt;height:102.05pt;width:190.95pt;z-index:251678720;mso-width-relative:page;mso-height-relative:page;" filled="f" stroked="t" coordsize="3819,2041" o:gfxdata="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ZL2DX2QAAAAwBAAAPAAAAAAAAAAEAIAAAACIAAABkcnMvZG93bnJldi54bWxQSwEC&#10;FAAUAAAACACHTuJArQm8e2UCAAAbBQAADgAAAAAAAAABACAAAAAoAQAAZHJzL2Uyb0RvYy54bWxQ&#10;SwUGAAAAAAYABgBZAQAA/wUAAAAA&#10;" path="m301,0l3819,538,3469,2041,326,1502,459,613,0,563,301,0xe">
                <v:fill on="f" focussize="0,0"/>
                <v:stroke weight="1.5pt" color="#FF0000" joinstyle="round"/>
                <v:imagedata o:title=""/>
                <o:lock v:ext="edit" aspectratio="f"/>
              </v:shape>
            </w:pict>
          </mc:Fallback>
        </mc:AlternateContent>
      </w:r>
      <w:r>
        <w:rPr>
          <w:b/>
          <w:sz w:val="30"/>
          <w:szCs w:val="30"/>
        </w:rPr>
        <mc:AlternateContent>
          <mc:Choice Requires="wps">
            <w:drawing>
              <wp:anchor distT="0" distB="0" distL="114300" distR="114300" simplePos="0" relativeHeight="251677696" behindDoc="0" locked="0" layoutInCell="1" allowOverlap="1">
                <wp:simplePos x="0" y="0"/>
                <wp:positionH relativeFrom="column">
                  <wp:posOffset>3873500</wp:posOffset>
                </wp:positionH>
                <wp:positionV relativeFrom="paragraph">
                  <wp:posOffset>1718310</wp:posOffset>
                </wp:positionV>
                <wp:extent cx="800100" cy="396240"/>
                <wp:effectExtent l="0" t="0" r="0" b="0"/>
                <wp:wrapNone/>
                <wp:docPr id="68" name="Rectangle 778"/>
                <wp:cNvGraphicFramePr/>
                <a:graphic xmlns:a="http://schemas.openxmlformats.org/drawingml/2006/main">
                  <a:graphicData uri="http://schemas.microsoft.com/office/word/2010/wordprocessingShape">
                    <wps:wsp>
                      <wps:cNvSpPr>
                        <a:spLocks noChangeArrowheads="1"/>
                      </wps:cNvSpPr>
                      <wps:spPr bwMode="auto">
                        <a:xfrm>
                          <a:off x="0" y="0"/>
                          <a:ext cx="800100" cy="396240"/>
                        </a:xfrm>
                        <a:prstGeom prst="rect">
                          <a:avLst/>
                        </a:prstGeom>
                        <a:noFill/>
                        <a:ln>
                          <a:noFill/>
                        </a:ln>
                        <a:effectLst/>
                      </wps:spPr>
                      <wps:txbx>
                        <w:txbxContent>
                          <w:p>
                            <w:pPr>
                              <w:ind w:firstLine="420"/>
                              <w:rPr>
                                <w:szCs w:val="21"/>
                              </w:rPr>
                            </w:pPr>
                            <w:r>
                              <w:rPr>
                                <w:rFonts w:hint="eastAsia"/>
                                <w:szCs w:val="21"/>
                                <w:highlight w:val="yellow"/>
                              </w:rPr>
                              <w:t>120m</w:t>
                            </w:r>
                          </w:p>
                        </w:txbxContent>
                      </wps:txbx>
                      <wps:bodyPr rot="0" vert="horz" wrap="square" lIns="91440" tIns="45720" rIns="91440" bIns="45720" anchor="t" anchorCtr="0" upright="1">
                        <a:noAutofit/>
                      </wps:bodyPr>
                    </wps:wsp>
                  </a:graphicData>
                </a:graphic>
              </wp:anchor>
            </w:drawing>
          </mc:Choice>
          <mc:Fallback>
            <w:pict>
              <v:rect id="Rectangle 778" o:spid="_x0000_s1026" o:spt="1" style="position:absolute;left:0pt;margin-left:305pt;margin-top:135.3pt;height:31.2pt;width:63pt;z-index:251677696;mso-width-relative:page;mso-height-relative:page;" filled="f" stroked="f" coordsize="21600,21600" o:gfxdata="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UlV2LbAAAACwEAAA8AAAAAAAAAAQAgAAAAIgAAAGRycy9kb3ducmV2LnhtbFBLAQIUABQA&#10;AAAIAIdO4kA9P7/Q7QEAAM0DAAAOAAAAAAAAAAEAIAAAACoBAABkcnMvZTJvRG9jLnhtbFBLBQYA&#10;AAAABgAGAFkBAACJBQAAAAA=&#10;">
                <v:fill on="f" focussize="0,0"/>
                <v:stroke on="f"/>
                <v:imagedata o:title=""/>
                <o:lock v:ext="edit" aspectratio="f"/>
                <v:textbox>
                  <w:txbxContent>
                    <w:p>
                      <w:pPr>
                        <w:ind w:firstLine="420"/>
                        <w:rPr>
                          <w:szCs w:val="21"/>
                        </w:rPr>
                      </w:pPr>
                      <w:r>
                        <w:rPr>
                          <w:rFonts w:hint="eastAsia"/>
                          <w:szCs w:val="21"/>
                          <w:highlight w:val="yellow"/>
                        </w:rPr>
                        <w:t>120m</w:t>
                      </w:r>
                    </w:p>
                  </w:txbxContent>
                </v:textbox>
              </v:rect>
            </w:pict>
          </mc:Fallback>
        </mc:AlternateContent>
      </w:r>
      <w:r>
        <w:rPr>
          <w:b/>
          <w:sz w:val="30"/>
          <w:szCs w:val="30"/>
        </w:rPr>
        <mc:AlternateContent>
          <mc:Choice Requires="wps">
            <w:drawing>
              <wp:anchor distT="0" distB="0" distL="114300" distR="114300" simplePos="0" relativeHeight="251676672" behindDoc="0" locked="0" layoutInCell="1" allowOverlap="1">
                <wp:simplePos x="0" y="0"/>
                <wp:positionH relativeFrom="column">
                  <wp:posOffset>4201160</wp:posOffset>
                </wp:positionH>
                <wp:positionV relativeFrom="paragraph">
                  <wp:posOffset>1896745</wp:posOffset>
                </wp:positionV>
                <wp:extent cx="278130" cy="316865"/>
                <wp:effectExtent l="0" t="0" r="7620" b="6985"/>
                <wp:wrapNone/>
                <wp:docPr id="67" name="直线 61"/>
                <wp:cNvGraphicFramePr/>
                <a:graphic xmlns:a="http://schemas.openxmlformats.org/drawingml/2006/main">
                  <a:graphicData uri="http://schemas.microsoft.com/office/word/2010/wordprocessingShape">
                    <wps:wsp>
                      <wps:cNvCnPr/>
                      <wps:spPr>
                        <a:xfrm flipH="1" flipV="1">
                          <a:off x="0" y="0"/>
                          <a:ext cx="278130" cy="316865"/>
                        </a:xfrm>
                        <a:prstGeom prst="line">
                          <a:avLst/>
                        </a:prstGeom>
                        <a:ln w="19050" cap="flat" cmpd="sng">
                          <a:solidFill>
                            <a:srgbClr val="FF0000"/>
                          </a:solidFill>
                          <a:prstDash val="solid"/>
                          <a:headEnd type="none" w="med" len="med"/>
                          <a:tailEnd type="triangle" w="med" len="med"/>
                        </a:ln>
                      </wps:spPr>
                      <wps:bodyPr upright="1"/>
                    </wps:wsp>
                  </a:graphicData>
                </a:graphic>
              </wp:anchor>
            </w:drawing>
          </mc:Choice>
          <mc:Fallback>
            <w:pict>
              <v:line id="直线 61" o:spid="_x0000_s1026" o:spt="20" style="position:absolute;left:0pt;flip:x y;margin-left:330.8pt;margin-top:149.35pt;height:24.95pt;width:21.9pt;z-index:251676672;mso-width-relative:page;mso-height-relative:page;" filled="f" stroked="t" coordsize="21600,21600" o:gfxdata="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U&#10;0hGR3AAAAAsBAAAPAAAAAAAAAAEAIAAAACIAAABkcnMvZG93bnJldi54bWxQSwECFAAUAAAACACH&#10;TuJAM1FSLecBAACsAwAADgAAAAAAAAABACAAAAArAQAAZHJzL2Uyb0RvYy54bWxQSwUGAAAAAAYA&#10;BgBZAQAAhAUAAAAA&#10;">
                <v:fill on="f" focussize="0,0"/>
                <v:stroke weight="1.5pt" color="#FF0000" joinstyle="round" endarrow="block"/>
                <v:imagedata o:title=""/>
                <o:lock v:ext="edit" aspectratio="f"/>
              </v:line>
            </w:pict>
          </mc:Fallback>
        </mc:AlternateContent>
      </w:r>
      <w:r>
        <w:rPr>
          <w:b/>
          <w:sz w:val="30"/>
          <w:szCs w:val="30"/>
        </w:rPr>
        <mc:AlternateContent>
          <mc:Choice Requires="wps">
            <w:drawing>
              <wp:anchor distT="0" distB="0" distL="114300" distR="114300" simplePos="0" relativeHeight="251673600" behindDoc="0" locked="0" layoutInCell="1" allowOverlap="1">
                <wp:simplePos x="0" y="0"/>
                <wp:positionH relativeFrom="column">
                  <wp:posOffset>4421505</wp:posOffset>
                </wp:positionH>
                <wp:positionV relativeFrom="paragraph">
                  <wp:posOffset>2395220</wp:posOffset>
                </wp:positionV>
                <wp:extent cx="800100" cy="396240"/>
                <wp:effectExtent l="0" t="0" r="0" b="0"/>
                <wp:wrapNone/>
                <wp:docPr id="64" name="Rectangle 778"/>
                <wp:cNvGraphicFramePr/>
                <a:graphic xmlns:a="http://schemas.openxmlformats.org/drawingml/2006/main">
                  <a:graphicData uri="http://schemas.microsoft.com/office/word/2010/wordprocessingShape">
                    <wps:wsp>
                      <wps:cNvSpPr>
                        <a:spLocks noChangeArrowheads="1"/>
                      </wps:cNvSpPr>
                      <wps:spPr bwMode="auto">
                        <a:xfrm>
                          <a:off x="0" y="0"/>
                          <a:ext cx="800100" cy="396240"/>
                        </a:xfrm>
                        <a:prstGeom prst="rect">
                          <a:avLst/>
                        </a:prstGeom>
                        <a:noFill/>
                        <a:ln>
                          <a:noFill/>
                        </a:ln>
                        <a:effectLst/>
                      </wps:spPr>
                      <wps:txbx>
                        <w:txbxContent>
                          <w:p>
                            <w:pPr>
                              <w:ind w:firstLine="420"/>
                              <w:rPr>
                                <w:szCs w:val="21"/>
                              </w:rPr>
                            </w:pPr>
                            <w:r>
                              <w:rPr>
                                <w:rFonts w:hint="eastAsia"/>
                                <w:szCs w:val="21"/>
                                <w:highlight w:val="yellow"/>
                              </w:rPr>
                              <w:t>200m</w:t>
                            </w:r>
                          </w:p>
                        </w:txbxContent>
                      </wps:txbx>
                      <wps:bodyPr rot="0" vert="horz" wrap="square" lIns="91440" tIns="45720" rIns="91440" bIns="45720" anchor="t" anchorCtr="0" upright="1">
                        <a:noAutofit/>
                      </wps:bodyPr>
                    </wps:wsp>
                  </a:graphicData>
                </a:graphic>
              </wp:anchor>
            </w:drawing>
          </mc:Choice>
          <mc:Fallback>
            <w:pict>
              <v:rect id="Rectangle 778" o:spid="_x0000_s1026" o:spt="1" style="position:absolute;left:0pt;margin-left:348.15pt;margin-top:188.6pt;height:31.2pt;width:63pt;z-index:251673600;mso-width-relative:page;mso-height-relative:page;" filled="f" stroked="f" coordsize="21600,21600" o:gfxdata="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2IpM23AAAAAsBAAAPAAAAAAAAAAEAIAAAACIAAABkcnMvZG93bnJldi54bWxQSwECFAAU&#10;AAAACACHTuJA8IB3cO0BAADNAwAADgAAAAAAAAABACAAAAArAQAAZHJzL2Uyb0RvYy54bWxQSwUG&#10;AAAAAAYABgBZAQAAigUAAAAA&#10;">
                <v:fill on="f" focussize="0,0"/>
                <v:stroke on="f"/>
                <v:imagedata o:title=""/>
                <o:lock v:ext="edit" aspectratio="f"/>
                <v:textbox>
                  <w:txbxContent>
                    <w:p>
                      <w:pPr>
                        <w:ind w:firstLine="420"/>
                        <w:rPr>
                          <w:szCs w:val="21"/>
                        </w:rPr>
                      </w:pPr>
                      <w:r>
                        <w:rPr>
                          <w:rFonts w:hint="eastAsia"/>
                          <w:szCs w:val="21"/>
                          <w:highlight w:val="yellow"/>
                        </w:rPr>
                        <w:t>200m</w:t>
                      </w:r>
                    </w:p>
                  </w:txbxContent>
                </v:textbox>
              </v:rect>
            </w:pict>
          </mc:Fallback>
        </mc:AlternateContent>
      </w:r>
      <w:r>
        <w:rPr>
          <w:b/>
          <w:sz w:val="30"/>
          <w:szCs w:val="30"/>
        </w:rPr>
        <mc:AlternateContent>
          <mc:Choice Requires="wps">
            <w:drawing>
              <wp:anchor distT="0" distB="0" distL="114300" distR="114300" simplePos="0" relativeHeight="251672576" behindDoc="0" locked="0" layoutInCell="1" allowOverlap="1">
                <wp:simplePos x="0" y="0"/>
                <wp:positionH relativeFrom="column">
                  <wp:posOffset>4673600</wp:posOffset>
                </wp:positionH>
                <wp:positionV relativeFrom="paragraph">
                  <wp:posOffset>1236980</wp:posOffset>
                </wp:positionV>
                <wp:extent cx="1028700" cy="297180"/>
                <wp:effectExtent l="228600" t="8255" r="19050" b="666115"/>
                <wp:wrapNone/>
                <wp:docPr id="63" name="AutoShape 740"/>
                <wp:cNvGraphicFramePr/>
                <a:graphic xmlns:a="http://schemas.openxmlformats.org/drawingml/2006/main">
                  <a:graphicData uri="http://schemas.microsoft.com/office/word/2010/wordprocessingShape">
                    <wps:wsp>
                      <wps:cNvSpPr/>
                      <wps:spPr>
                        <a:xfrm>
                          <a:off x="0" y="0"/>
                          <a:ext cx="1028700" cy="297180"/>
                        </a:xfrm>
                        <a:prstGeom prst="wedgeRoundRectCallout">
                          <a:avLst>
                            <a:gd name="adj1" fmla="val -68519"/>
                            <a:gd name="adj2" fmla="val 252991"/>
                            <a:gd name="adj3" fmla="val 16667"/>
                          </a:avLst>
                        </a:prstGeom>
                        <a:noFill/>
                        <a:ln w="15875" cap="flat" cmpd="sng">
                          <a:solidFill>
                            <a:srgbClr val="04E1EC"/>
                          </a:solidFill>
                          <a:prstDash val="solid"/>
                          <a:miter/>
                          <a:headEnd type="none" w="med" len="med"/>
                          <a:tailEnd type="none" w="med" len="med"/>
                        </a:ln>
                      </wps:spPr>
                      <wps:txbx>
                        <w:txbxContent>
                          <w:p>
                            <w:pPr>
                              <w:rPr>
                                <w:b/>
                              </w:rPr>
                            </w:pPr>
                            <w:r>
                              <w:rPr>
                                <w:rFonts w:hint="eastAsia"/>
                                <w:b/>
                                <w:highlight w:val="cyan"/>
                              </w:rPr>
                              <w:t>项目所在地</w:t>
                            </w:r>
                          </w:p>
                        </w:txbxContent>
                      </wps:txbx>
                      <wps:bodyPr upright="1"/>
                    </wps:wsp>
                  </a:graphicData>
                </a:graphic>
              </wp:anchor>
            </w:drawing>
          </mc:Choice>
          <mc:Fallback>
            <w:pict>
              <v:shape id="AutoShape 740" o:spid="_x0000_s1026" o:spt="62" type="#_x0000_t62" style="position:absolute;left:0pt;margin-left:368pt;margin-top:97.4pt;height:23.4pt;width:81pt;z-index:251672576;mso-width-relative:page;mso-height-relative:page;" filled="f" stroked="t" coordsize="21600,21600" o:gfxdata="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1KKErbAAAACwEA&#10;AA8AAAAAAAAAAQAgAAAAIgAAAGRycy9kb3ducmV2LnhtbFBLAQIUABQAAAAIAIdO4kCD7htNFwIA&#10;AEEEAAAOAAAAAAAAAAEAIAAAACoBAABkcnMvZTJvRG9jLnhtbFBLBQYAAAAABgAGAFkBAACzBQAA&#10;AAA=&#10;" adj="-4000,65446,14400">
                <v:fill on="f" focussize="0,0"/>
                <v:stroke weight="1.25pt" color="#04E1EC" joinstyle="miter"/>
                <v:imagedata o:title=""/>
                <o:lock v:ext="edit" aspectratio="f"/>
                <v:textbox>
                  <w:txbxContent>
                    <w:p>
                      <w:pPr>
                        <w:rPr>
                          <w:b/>
                        </w:rPr>
                      </w:pPr>
                      <w:r>
                        <w:rPr>
                          <w:rFonts w:hint="eastAsia"/>
                          <w:b/>
                          <w:highlight w:val="cyan"/>
                        </w:rPr>
                        <w:t>项目所在地</w:t>
                      </w:r>
                    </w:p>
                  </w:txbxContent>
                </v:textbox>
              </v:shape>
            </w:pict>
          </mc:Fallback>
        </mc:AlternateContent>
      </w:r>
      <w:r>
        <w:rPr>
          <w:b/>
          <w:sz w:val="30"/>
          <w:szCs w:val="30"/>
        </w:rPr>
        <mc:AlternateContent>
          <mc:Choice Requires="wps">
            <w:drawing>
              <wp:anchor distT="0" distB="0" distL="114300" distR="114300" simplePos="0" relativeHeight="251675648" behindDoc="0" locked="0" layoutInCell="1" allowOverlap="1">
                <wp:simplePos x="0" y="0"/>
                <wp:positionH relativeFrom="column">
                  <wp:posOffset>4535805</wp:posOffset>
                </wp:positionH>
                <wp:positionV relativeFrom="paragraph">
                  <wp:posOffset>2213610</wp:posOffset>
                </wp:positionV>
                <wp:extent cx="971550" cy="1253490"/>
                <wp:effectExtent l="7620" t="5715" r="11430" b="17145"/>
                <wp:wrapNone/>
                <wp:docPr id="66" name="Line 816"/>
                <wp:cNvGraphicFramePr/>
                <a:graphic xmlns:a="http://schemas.openxmlformats.org/drawingml/2006/main">
                  <a:graphicData uri="http://schemas.microsoft.com/office/word/2010/wordprocessingShape">
                    <wps:wsp>
                      <wps:cNvCnPr/>
                      <wps:spPr>
                        <a:xfrm>
                          <a:off x="0" y="0"/>
                          <a:ext cx="971550" cy="1253490"/>
                        </a:xfrm>
                        <a:prstGeom prst="line">
                          <a:avLst/>
                        </a:prstGeom>
                        <a:ln w="19050" cap="flat" cmpd="sng">
                          <a:solidFill>
                            <a:srgbClr val="FF0000"/>
                          </a:solidFill>
                          <a:prstDash val="solid"/>
                          <a:headEnd type="none" w="med" len="med"/>
                          <a:tailEnd type="triangle" w="med" len="med"/>
                        </a:ln>
                      </wps:spPr>
                      <wps:bodyPr upright="1"/>
                    </wps:wsp>
                  </a:graphicData>
                </a:graphic>
              </wp:anchor>
            </w:drawing>
          </mc:Choice>
          <mc:Fallback>
            <w:pict>
              <v:line id="Line 816" o:spid="_x0000_s1026" o:spt="20" style="position:absolute;left:0pt;margin-left:357.15pt;margin-top:174.3pt;height:98.7pt;width:76.5pt;z-index:251675648;mso-width-relative:page;mso-height-relative:page;" filled="f" stroked="t" coordsize="21600,21600" o:gfxdata="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zthVt2gAAAAsBAAAPAAAAAAAAAAEAIAAA&#10;ACIAAABkcnMvZG93bnJldi54bWxQSwECFAAUAAAACACHTuJAGpvDcdEBAACYAwAADgAAAAAAAAAB&#10;ACAAAAApAQAAZHJzL2Uyb0RvYy54bWxQSwUGAAAAAAYABgBZAQAAbAUAAAAA&#10;">
                <v:fill on="f" focussize="0,0"/>
                <v:stroke weight="1.5pt" color="#FF0000" joinstyle="round" endarrow="block"/>
                <v:imagedata o:title=""/>
                <o:lock v:ext="edit" aspectratio="f"/>
              </v:line>
            </w:pict>
          </mc:Fallback>
        </mc:AlternateContent>
      </w:r>
      <w:r>
        <w:rPr>
          <w:b/>
          <w:sz w:val="30"/>
          <w:szCs w:val="30"/>
        </w:rPr>
        <mc:AlternateContent>
          <mc:Choice Requires="wps">
            <w:drawing>
              <wp:anchor distT="0" distB="0" distL="114300" distR="114300" simplePos="0" relativeHeight="251674624" behindDoc="0" locked="0" layoutInCell="1" allowOverlap="1">
                <wp:simplePos x="0" y="0"/>
                <wp:positionH relativeFrom="column">
                  <wp:posOffset>4421505</wp:posOffset>
                </wp:positionH>
                <wp:positionV relativeFrom="paragraph">
                  <wp:posOffset>2114550</wp:posOffset>
                </wp:positionV>
                <wp:extent cx="114300" cy="99060"/>
                <wp:effectExtent l="21590" t="22860" r="35560" b="30480"/>
                <wp:wrapNone/>
                <wp:docPr id="65" name="Rectangle 738"/>
                <wp:cNvGraphicFramePr/>
                <a:graphic xmlns:a="http://schemas.openxmlformats.org/drawingml/2006/main">
                  <a:graphicData uri="http://schemas.microsoft.com/office/word/2010/wordprocessingShape">
                    <wps:wsp>
                      <wps:cNvSpPr>
                        <a:spLocks noChangeArrowheads="1"/>
                      </wps:cNvSpPr>
                      <wps:spPr bwMode="auto">
                        <a:xfrm rot="660000">
                          <a:off x="0" y="0"/>
                          <a:ext cx="114300" cy="99060"/>
                        </a:xfrm>
                        <a:prstGeom prst="rect">
                          <a:avLst/>
                        </a:prstGeom>
                        <a:noFill/>
                        <a:ln w="22225">
                          <a:solidFill>
                            <a:srgbClr val="00FFFF"/>
                          </a:solidFill>
                          <a:miter lim="800000"/>
                        </a:ln>
                        <a:effectLst/>
                      </wps:spPr>
                      <wps:bodyPr rot="0" vert="horz" wrap="square" lIns="91440" tIns="45720" rIns="91440" bIns="45720" anchor="t" anchorCtr="0" upright="1">
                        <a:noAutofit/>
                      </wps:bodyPr>
                    </wps:wsp>
                  </a:graphicData>
                </a:graphic>
              </wp:anchor>
            </w:drawing>
          </mc:Choice>
          <mc:Fallback>
            <w:pict>
              <v:rect id="Rectangle 738" o:spid="_x0000_s1026" o:spt="1" style="position:absolute;left:0pt;margin-left:348.15pt;margin-top:166.5pt;height:7.8pt;width:9pt;rotation:720896f;z-index:251674624;mso-width-relative:page;mso-height-relative:page;" filled="f" stroked="t" coordsize="21600,21600" o:gfxdata="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2vr3s2wAAAAsB&#10;AAAPAAAAAAAAAAEAIAAAACIAAABkcnMvZG93bnJldi54bWxQSwECFAAUAAAACACHTuJAYPhCvhgC&#10;AAAYBAAADgAAAAAAAAABACAAAAAqAQAAZHJzL2Uyb0RvYy54bWxQSwUGAAAAAAYABgBZAQAAtAUA&#10;AAAA&#10;">
                <v:fill on="f" focussize="0,0"/>
                <v:stroke weight="1.75pt" color="#00FFFF" miterlimit="8" joinstyle="miter"/>
                <v:imagedata o:title=""/>
                <o:lock v:ext="edit" aspectratio="f"/>
              </v:rect>
            </w:pict>
          </mc:Fallback>
        </mc:AlternateContent>
      </w:r>
      <w:r>
        <w:rPr>
          <w:b/>
          <w:sz w:val="30"/>
          <w:szCs w:val="30"/>
        </w:rPr>
        <w:drawing>
          <wp:anchor distT="0" distB="0" distL="114300" distR="114300" simplePos="0" relativeHeight="251664384" behindDoc="0" locked="0" layoutInCell="1" allowOverlap="1">
            <wp:simplePos x="0" y="0"/>
            <wp:positionH relativeFrom="column">
              <wp:posOffset>8276590</wp:posOffset>
            </wp:positionH>
            <wp:positionV relativeFrom="paragraph">
              <wp:posOffset>1270</wp:posOffset>
            </wp:positionV>
            <wp:extent cx="920750" cy="1235710"/>
            <wp:effectExtent l="19050" t="0" r="0" b="0"/>
            <wp:wrapNone/>
            <wp:docPr id="56" name="图片 770" descr="C:\DOCUME~1\ADMINI~1.201\LOCALS~1\Temp\ksohtml\wps8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70" descr="C:\DOCUME~1\ADMINI~1.201\LOCALS~1\Temp\ksohtml\wps83.tmp.jpg"/>
                    <pic:cNvPicPr>
                      <a:picLocks noChangeAspect="1" noChangeArrowheads="1"/>
                    </pic:cNvPicPr>
                  </pic:nvPicPr>
                  <pic:blipFill>
                    <a:blip r:embed="rId31" r:link="rId32"/>
                    <a:srcRect/>
                    <a:stretch>
                      <a:fillRect/>
                    </a:stretch>
                  </pic:blipFill>
                  <pic:spPr>
                    <a:xfrm>
                      <a:off x="0" y="0"/>
                      <a:ext cx="920750" cy="1235710"/>
                    </a:xfrm>
                    <a:prstGeom prst="rect">
                      <a:avLst/>
                    </a:prstGeom>
                    <a:noFill/>
                    <a:ln w="9525">
                      <a:noFill/>
                      <a:miter lim="800000"/>
                      <a:headEnd/>
                      <a:tailEnd/>
                    </a:ln>
                  </pic:spPr>
                </pic:pic>
              </a:graphicData>
            </a:graphic>
          </wp:anchor>
        </w:drawing>
      </w:r>
      <w:r>
        <w:rPr>
          <w:b/>
          <w:sz w:val="30"/>
          <w:szCs w:val="30"/>
        </w:rPr>
        <w:drawing>
          <wp:inline distT="0" distB="0" distL="0" distR="0">
            <wp:extent cx="9097010" cy="4887595"/>
            <wp:effectExtent l="19050" t="0" r="8890" b="0"/>
            <wp:docPr id="14" name="图片 14" descr="B8IZ[ECO]E5U47UO%8043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8IZ[ECO]E5U47UO%8043EC"/>
                    <pic:cNvPicPr>
                      <a:picLocks noChangeAspect="1" noChangeArrowheads="1"/>
                    </pic:cNvPicPr>
                  </pic:nvPicPr>
                  <pic:blipFill>
                    <a:blip r:embed="rId34"/>
                    <a:srcRect/>
                    <a:stretch>
                      <a:fillRect/>
                    </a:stretch>
                  </pic:blipFill>
                  <pic:spPr>
                    <a:xfrm>
                      <a:off x="0" y="0"/>
                      <a:ext cx="9097010" cy="4887595"/>
                    </a:xfrm>
                    <a:prstGeom prst="rect">
                      <a:avLst/>
                    </a:prstGeom>
                    <a:noFill/>
                    <a:ln w="9525">
                      <a:noFill/>
                      <a:miter lim="800000"/>
                      <a:headEnd/>
                      <a:tailEnd/>
                    </a:ln>
                  </pic:spPr>
                </pic:pic>
              </a:graphicData>
            </a:graphic>
          </wp:inline>
        </w:drawing>
      </w:r>
    </w:p>
    <w:p>
      <w:pPr>
        <w:snapToGrid w:val="0"/>
        <w:spacing w:line="360" w:lineRule="auto"/>
        <w:jc w:val="center"/>
        <w:rPr>
          <w:b/>
          <w:sz w:val="30"/>
          <w:szCs w:val="30"/>
        </w:rPr>
      </w:pPr>
    </w:p>
    <w:p>
      <w:pPr>
        <w:snapToGrid w:val="0"/>
        <w:spacing w:line="360" w:lineRule="auto"/>
        <w:jc w:val="center"/>
        <w:rPr>
          <w:b/>
          <w:sz w:val="30"/>
          <w:szCs w:val="30"/>
        </w:rPr>
        <w:sectPr>
          <w:pgSz w:w="16838" w:h="11906" w:orient="landscape"/>
          <w:pgMar w:top="1417" w:right="1134" w:bottom="1417" w:left="1134" w:header="851" w:footer="992" w:gutter="0"/>
          <w:pgNumType w:start="29"/>
          <w:cols w:space="720" w:num="1"/>
          <w:docGrid w:linePitch="312" w:charSpace="0"/>
        </w:sectPr>
      </w:pPr>
      <w:r>
        <w:rPr>
          <w:b/>
          <w:sz w:val="30"/>
          <w:szCs w:val="30"/>
        </w:rPr>
        <w:t>图2 项目敏感目标分布图</w:t>
      </w:r>
    </w:p>
    <w:p>
      <w:pPr>
        <w:widowControl/>
        <w:jc w:val="left"/>
      </w:pPr>
      <w:r>
        <w:drawing>
          <wp:anchor distT="0" distB="0" distL="114300" distR="114300" simplePos="0" relativeHeight="251659264" behindDoc="0" locked="0" layoutInCell="1" allowOverlap="1">
            <wp:simplePos x="0" y="0"/>
            <wp:positionH relativeFrom="column">
              <wp:posOffset>5154295</wp:posOffset>
            </wp:positionH>
            <wp:positionV relativeFrom="paragraph">
              <wp:posOffset>100330</wp:posOffset>
            </wp:positionV>
            <wp:extent cx="923925" cy="1228725"/>
            <wp:effectExtent l="19050" t="0" r="9525" b="0"/>
            <wp:wrapNone/>
            <wp:docPr id="55" name="图片 770" descr="C:\DOCUME~1\ADMINI~1.201\LOCALS~1\Temp\ksohtml\wps83.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70" descr="C:\DOCUME~1\ADMINI~1.201\LOCALS~1\Temp\ksohtml\wps83.tmp.jpg"/>
                    <pic:cNvPicPr>
                      <a:picLocks noChangeAspect="1" noChangeArrowheads="1"/>
                    </pic:cNvPicPr>
                  </pic:nvPicPr>
                  <pic:blipFill>
                    <a:blip r:embed="rId31" r:link="rId32"/>
                    <a:srcRect/>
                    <a:stretch>
                      <a:fillRect/>
                    </a:stretch>
                  </pic:blipFill>
                  <pic:spPr>
                    <a:xfrm>
                      <a:off x="0" y="0"/>
                      <a:ext cx="923925" cy="1228725"/>
                    </a:xfrm>
                    <a:prstGeom prst="rect">
                      <a:avLst/>
                    </a:prstGeom>
                    <a:noFill/>
                    <a:ln w="9525">
                      <a:noFill/>
                      <a:miter lim="800000"/>
                      <a:headEnd/>
                      <a:tailEnd/>
                    </a:ln>
                  </pic:spPr>
                </pic:pic>
              </a:graphicData>
            </a:graphic>
          </wp:anchor>
        </w:drawing>
      </w:r>
      <w:r>
        <mc:AlternateContent>
          <mc:Choice Requires="wps">
            <w:drawing>
              <wp:anchor distT="0" distB="0" distL="114300" distR="114300" simplePos="0" relativeHeight="251670528" behindDoc="0" locked="0" layoutInCell="1" allowOverlap="1">
                <wp:simplePos x="0" y="0"/>
                <wp:positionH relativeFrom="column">
                  <wp:posOffset>2174875</wp:posOffset>
                </wp:positionH>
                <wp:positionV relativeFrom="paragraph">
                  <wp:posOffset>4119880</wp:posOffset>
                </wp:positionV>
                <wp:extent cx="1071880" cy="346710"/>
                <wp:effectExtent l="4445" t="4445" r="9525" b="10795"/>
                <wp:wrapNone/>
                <wp:docPr id="61" name="文本框 53"/>
                <wp:cNvGraphicFramePr/>
                <a:graphic xmlns:a="http://schemas.openxmlformats.org/drawingml/2006/main">
                  <a:graphicData uri="http://schemas.microsoft.com/office/word/2010/wordprocessingShape">
                    <wps:wsp>
                      <wps:cNvSpPr txBox="1"/>
                      <wps:spPr>
                        <a:xfrm>
                          <a:off x="0" y="0"/>
                          <a:ext cx="1071880" cy="3467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300" w:firstLineChars="100"/>
                              <w:rPr>
                                <w:sz w:val="30"/>
                                <w:szCs w:val="30"/>
                              </w:rPr>
                            </w:pPr>
                            <w:r>
                              <w:rPr>
                                <w:rFonts w:hint="eastAsia"/>
                                <w:sz w:val="30"/>
                                <w:szCs w:val="30"/>
                              </w:rPr>
                              <w:t>办公室</w:t>
                            </w:r>
                          </w:p>
                        </w:txbxContent>
                      </wps:txbx>
                      <wps:bodyPr upright="1"/>
                    </wps:wsp>
                  </a:graphicData>
                </a:graphic>
              </wp:anchor>
            </w:drawing>
          </mc:Choice>
          <mc:Fallback>
            <w:pict>
              <v:shape id="文本框 53" o:spid="_x0000_s1026" o:spt="202" type="#_x0000_t202" style="position:absolute;left:0pt;margin-left:171.25pt;margin-top:324.4pt;height:27.3pt;width:84.4pt;z-index:251670528;mso-width-relative:page;mso-height-relative:page;" fillcolor="#FFFFFF" filled="t" stroked="t" coordsize="21600,21600" o:gfxdata="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mVJaDaAAAACwEAAA8AAAAAAAAAAQAgAAAAIgAAAGRycy9kb3ducmV2LnhtbFBL&#10;AQIUABQAAAAIAIdO4kBCKFyK9AEAAOoDAAAOAAAAAAAAAAEAIAAAACkBAABkcnMvZTJvRG9jLnht&#10;bFBLBQYAAAAABgAGAFkBAACPBQAAAAA=&#10;">
                <v:fill on="t" focussize="0,0"/>
                <v:stroke color="#000000" joinstyle="miter"/>
                <v:imagedata o:title=""/>
                <o:lock v:ext="edit" aspectratio="f"/>
                <v:textbox>
                  <w:txbxContent>
                    <w:p>
                      <w:pPr>
                        <w:ind w:firstLine="300" w:firstLineChars="100"/>
                        <w:rPr>
                          <w:sz w:val="30"/>
                          <w:szCs w:val="30"/>
                        </w:rPr>
                      </w:pPr>
                      <w:r>
                        <w:rPr>
                          <w:rFonts w:hint="eastAsia"/>
                          <w:sz w:val="30"/>
                          <w:szCs w:val="30"/>
                        </w:rPr>
                        <w:t>办公室</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3798570</wp:posOffset>
                </wp:positionH>
                <wp:positionV relativeFrom="paragraph">
                  <wp:posOffset>4119880</wp:posOffset>
                </wp:positionV>
                <wp:extent cx="1071880" cy="346710"/>
                <wp:effectExtent l="4445" t="4445" r="9525" b="10795"/>
                <wp:wrapNone/>
                <wp:docPr id="60" name="文本框 52"/>
                <wp:cNvGraphicFramePr/>
                <a:graphic xmlns:a="http://schemas.openxmlformats.org/drawingml/2006/main">
                  <a:graphicData uri="http://schemas.microsoft.com/office/word/2010/wordprocessingShape">
                    <wps:wsp>
                      <wps:cNvSpPr txBox="1"/>
                      <wps:spPr>
                        <a:xfrm>
                          <a:off x="0" y="0"/>
                          <a:ext cx="1071880" cy="3467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300" w:firstLineChars="100"/>
                              <w:rPr>
                                <w:sz w:val="30"/>
                                <w:szCs w:val="30"/>
                              </w:rPr>
                            </w:pPr>
                            <w:r>
                              <w:rPr>
                                <w:rFonts w:hint="eastAsia"/>
                                <w:sz w:val="30"/>
                                <w:szCs w:val="30"/>
                              </w:rPr>
                              <w:t>仓库</w:t>
                            </w:r>
                          </w:p>
                        </w:txbxContent>
                      </wps:txbx>
                      <wps:bodyPr upright="1"/>
                    </wps:wsp>
                  </a:graphicData>
                </a:graphic>
              </wp:anchor>
            </w:drawing>
          </mc:Choice>
          <mc:Fallback>
            <w:pict>
              <v:shape id="文本框 52" o:spid="_x0000_s1026" o:spt="202" type="#_x0000_t202" style="position:absolute;left:0pt;margin-left:299.1pt;margin-top:324.4pt;height:27.3pt;width:84.4pt;z-index:251669504;mso-width-relative:page;mso-height-relative:page;" fillcolor="#FFFFFF" filled="t" stroked="t" coordsize="21600,21600" o:gfxdata="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G4YeNoAAAALAQAADwAAAAAAAAABACAAAAAiAAAAZHJzL2Rvd25yZXYueG1sUEsB&#10;AhQAFAAAAAgAh07iQEnczhvzAQAA6gMAAA4AAAAAAAAAAQAgAAAAKQEAAGRycy9lMm9Eb2MueG1s&#10;UEsFBgAAAAAGAAYAWQEAAI4FAAAAAA==&#10;">
                <v:fill on="t" focussize="0,0"/>
                <v:stroke color="#000000" joinstyle="miter"/>
                <v:imagedata o:title=""/>
                <o:lock v:ext="edit" aspectratio="f"/>
                <v:textbox>
                  <w:txbxContent>
                    <w:p>
                      <w:pPr>
                        <w:ind w:firstLine="300" w:firstLineChars="100"/>
                        <w:rPr>
                          <w:sz w:val="30"/>
                          <w:szCs w:val="30"/>
                        </w:rPr>
                      </w:pPr>
                      <w:r>
                        <w:rPr>
                          <w:rFonts w:hint="eastAsia"/>
                          <w:sz w:val="30"/>
                          <w:szCs w:val="30"/>
                        </w:rPr>
                        <w:t>仓库</w:t>
                      </w:r>
                    </w:p>
                  </w:txbxContent>
                </v:textbox>
              </v:shape>
            </w:pict>
          </mc:Fallback>
        </mc:AlternateContent>
      </w:r>
    </w:p>
    <w:p>
      <w:pPr>
        <w:widowControl/>
        <w:jc w:val="left"/>
      </w:pPr>
      <w:r>
        <mc:AlternateContent>
          <mc:Choice Requires="wps">
            <w:drawing>
              <wp:anchor distT="0" distB="0" distL="114300" distR="114300" simplePos="0" relativeHeight="251668480" behindDoc="0" locked="0" layoutInCell="1" allowOverlap="1">
                <wp:simplePos x="0" y="0"/>
                <wp:positionH relativeFrom="column">
                  <wp:posOffset>3593465</wp:posOffset>
                </wp:positionH>
                <wp:positionV relativeFrom="paragraph">
                  <wp:posOffset>3225800</wp:posOffset>
                </wp:positionV>
                <wp:extent cx="1560830" cy="551815"/>
                <wp:effectExtent l="4445" t="4445" r="15875" b="15240"/>
                <wp:wrapNone/>
                <wp:docPr id="59" name="文本框 51"/>
                <wp:cNvGraphicFramePr/>
                <a:graphic xmlns:a="http://schemas.openxmlformats.org/drawingml/2006/main">
                  <a:graphicData uri="http://schemas.microsoft.com/office/word/2010/wordprocessingShape">
                    <wps:wsp>
                      <wps:cNvSpPr txBox="1"/>
                      <wps:spPr>
                        <a:xfrm>
                          <a:off x="0" y="0"/>
                          <a:ext cx="1560830" cy="551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360" w:firstLineChars="100"/>
                              <w:rPr>
                                <w:sz w:val="36"/>
                                <w:szCs w:val="36"/>
                              </w:rPr>
                            </w:pPr>
                            <w:r>
                              <w:rPr>
                                <w:rFonts w:hint="eastAsia"/>
                                <w:sz w:val="36"/>
                                <w:szCs w:val="36"/>
                              </w:rPr>
                              <w:t>喷漆房</w:t>
                            </w:r>
                          </w:p>
                        </w:txbxContent>
                      </wps:txbx>
                      <wps:bodyPr upright="1"/>
                    </wps:wsp>
                  </a:graphicData>
                </a:graphic>
              </wp:anchor>
            </w:drawing>
          </mc:Choice>
          <mc:Fallback>
            <w:pict>
              <v:shape id="文本框 51" o:spid="_x0000_s1026" o:spt="202" type="#_x0000_t202" style="position:absolute;left:0pt;margin-left:282.95pt;margin-top:254pt;height:43.45pt;width:122.9pt;z-index:251668480;mso-width-relative:page;mso-height-relative:page;" fillcolor="#FFFFFF" filled="t" stroked="t" coordsize="21600,21600" o:gfxdata="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alVv22gAAAAsBAAAPAAAAAAAAAAEAIAAAACIAAABkcnMvZG93bnJldi54bWxQSwEC&#10;FAAUAAAACACHTuJA/ciJGPIBAADqAwAADgAAAAAAAAABACAAAAApAQAAZHJzL2Uyb0RvYy54bWxQ&#10;SwUGAAAAAAYABgBZAQAAjQUAAAAA&#10;">
                <v:fill on="t" focussize="0,0"/>
                <v:stroke color="#000000" joinstyle="miter"/>
                <v:imagedata o:title=""/>
                <o:lock v:ext="edit" aspectratio="f"/>
                <v:textbox>
                  <w:txbxContent>
                    <w:p>
                      <w:pPr>
                        <w:ind w:firstLine="360" w:firstLineChars="100"/>
                        <w:rPr>
                          <w:sz w:val="36"/>
                          <w:szCs w:val="36"/>
                        </w:rPr>
                      </w:pPr>
                      <w:r>
                        <w:rPr>
                          <w:rFonts w:hint="eastAsia"/>
                          <w:sz w:val="36"/>
                          <w:szCs w:val="36"/>
                        </w:rPr>
                        <w:t>喷漆房</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3593465</wp:posOffset>
                </wp:positionH>
                <wp:positionV relativeFrom="paragraph">
                  <wp:posOffset>593090</wp:posOffset>
                </wp:positionV>
                <wp:extent cx="1560830" cy="2632710"/>
                <wp:effectExtent l="4445" t="4445" r="15875" b="10795"/>
                <wp:wrapNone/>
                <wp:docPr id="58" name="文本框 50"/>
                <wp:cNvGraphicFramePr/>
                <a:graphic xmlns:a="http://schemas.openxmlformats.org/drawingml/2006/main">
                  <a:graphicData uri="http://schemas.microsoft.com/office/word/2010/wordprocessingShape">
                    <wps:wsp>
                      <wps:cNvSpPr txBox="1"/>
                      <wps:spPr>
                        <a:xfrm>
                          <a:off x="0" y="0"/>
                          <a:ext cx="1560830" cy="26327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720" w:firstLineChars="150"/>
                              <w:rPr>
                                <w:sz w:val="48"/>
                                <w:szCs w:val="48"/>
                              </w:rPr>
                            </w:pPr>
                          </w:p>
                          <w:p>
                            <w:pPr>
                              <w:ind w:firstLine="720" w:firstLineChars="150"/>
                              <w:rPr>
                                <w:sz w:val="48"/>
                                <w:szCs w:val="48"/>
                              </w:rPr>
                            </w:pPr>
                          </w:p>
                          <w:p>
                            <w:pPr>
                              <w:ind w:firstLine="720" w:firstLineChars="150"/>
                              <w:rPr>
                                <w:sz w:val="48"/>
                                <w:szCs w:val="48"/>
                              </w:rPr>
                            </w:pPr>
                            <w:r>
                              <w:rPr>
                                <w:rFonts w:hint="eastAsia"/>
                                <w:sz w:val="48"/>
                                <w:szCs w:val="48"/>
                              </w:rPr>
                              <w:t>车</w:t>
                            </w:r>
                          </w:p>
                          <w:p>
                            <w:pPr>
                              <w:ind w:firstLine="720" w:firstLineChars="150"/>
                              <w:rPr>
                                <w:sz w:val="48"/>
                                <w:szCs w:val="48"/>
                              </w:rPr>
                            </w:pPr>
                          </w:p>
                          <w:p>
                            <w:pPr>
                              <w:ind w:firstLine="720" w:firstLineChars="150"/>
                              <w:rPr>
                                <w:sz w:val="48"/>
                                <w:szCs w:val="48"/>
                              </w:rPr>
                            </w:pPr>
                            <w:r>
                              <w:rPr>
                                <w:rFonts w:hint="eastAsia"/>
                                <w:sz w:val="48"/>
                                <w:szCs w:val="48"/>
                              </w:rPr>
                              <w:t>间</w:t>
                            </w:r>
                          </w:p>
                        </w:txbxContent>
                      </wps:txbx>
                      <wps:bodyPr upright="1"/>
                    </wps:wsp>
                  </a:graphicData>
                </a:graphic>
              </wp:anchor>
            </w:drawing>
          </mc:Choice>
          <mc:Fallback>
            <w:pict>
              <v:shape id="文本框 50" o:spid="_x0000_s1026" o:spt="202" type="#_x0000_t202" style="position:absolute;left:0pt;margin-left:282.95pt;margin-top:46.7pt;height:207.3pt;width:122.9pt;z-index:251667456;mso-width-relative:page;mso-height-relative:page;" fillcolor="#FFFFFF" filled="t" stroked="t" coordsize="21600,21600" o:gfxdata="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CegDK2QAAAAoBAAAPAAAAAAAAAAEAIAAAACIAAABkcnMvZG93bnJldi54bWxQSwEC&#10;FAAUAAAACACHTuJAiu8yrPMBAADrAwAADgAAAAAAAAABACAAAAAoAQAAZHJzL2Uyb0RvYy54bWxQ&#10;SwUGAAAAAAYABgBZAQAAjQUAAAAA&#10;">
                <v:fill on="t" focussize="0,0"/>
                <v:stroke color="#000000" joinstyle="miter"/>
                <v:imagedata o:title=""/>
                <o:lock v:ext="edit" aspectratio="f"/>
                <v:textbox>
                  <w:txbxContent>
                    <w:p>
                      <w:pPr>
                        <w:ind w:firstLine="720" w:firstLineChars="150"/>
                        <w:rPr>
                          <w:sz w:val="48"/>
                          <w:szCs w:val="48"/>
                        </w:rPr>
                      </w:pPr>
                    </w:p>
                    <w:p>
                      <w:pPr>
                        <w:ind w:firstLine="720" w:firstLineChars="150"/>
                        <w:rPr>
                          <w:sz w:val="48"/>
                          <w:szCs w:val="48"/>
                        </w:rPr>
                      </w:pPr>
                    </w:p>
                    <w:p>
                      <w:pPr>
                        <w:ind w:firstLine="720" w:firstLineChars="150"/>
                        <w:rPr>
                          <w:sz w:val="48"/>
                          <w:szCs w:val="48"/>
                        </w:rPr>
                      </w:pPr>
                      <w:r>
                        <w:rPr>
                          <w:rFonts w:hint="eastAsia"/>
                          <w:sz w:val="48"/>
                          <w:szCs w:val="48"/>
                        </w:rPr>
                        <w:t>车</w:t>
                      </w:r>
                    </w:p>
                    <w:p>
                      <w:pPr>
                        <w:ind w:firstLine="720" w:firstLineChars="150"/>
                        <w:rPr>
                          <w:sz w:val="48"/>
                          <w:szCs w:val="48"/>
                        </w:rPr>
                      </w:pPr>
                    </w:p>
                    <w:p>
                      <w:pPr>
                        <w:ind w:firstLine="720" w:firstLineChars="150"/>
                        <w:rPr>
                          <w:sz w:val="48"/>
                          <w:szCs w:val="48"/>
                        </w:rPr>
                      </w:pPr>
                      <w:r>
                        <w:rPr>
                          <w:rFonts w:hint="eastAsia"/>
                          <w:sz w:val="48"/>
                          <w:szCs w:val="48"/>
                        </w:rPr>
                        <w:t>间</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109220</wp:posOffset>
                </wp:positionH>
                <wp:positionV relativeFrom="paragraph">
                  <wp:posOffset>2973705</wp:posOffset>
                </wp:positionV>
                <wp:extent cx="551815" cy="661670"/>
                <wp:effectExtent l="0" t="0" r="635" b="5080"/>
                <wp:wrapNone/>
                <wp:docPr id="62" name="文本框 54"/>
                <wp:cNvGraphicFramePr/>
                <a:graphic xmlns:a="http://schemas.openxmlformats.org/drawingml/2006/main">
                  <a:graphicData uri="http://schemas.microsoft.com/office/word/2010/wordprocessingShape">
                    <wps:wsp>
                      <wps:cNvSpPr txBox="1"/>
                      <wps:spPr>
                        <a:xfrm>
                          <a:off x="0" y="0"/>
                          <a:ext cx="551815" cy="661670"/>
                        </a:xfrm>
                        <a:prstGeom prst="rect">
                          <a:avLst/>
                        </a:prstGeom>
                        <a:solidFill>
                          <a:srgbClr val="FFFFFF"/>
                        </a:solidFill>
                        <a:ln w="9525">
                          <a:noFill/>
                        </a:ln>
                      </wps:spPr>
                      <wps:txbx>
                        <w:txbxContent>
                          <w:p>
                            <w:pPr>
                              <w:rPr>
                                <w:sz w:val="24"/>
                                <w:szCs w:val="24"/>
                              </w:rPr>
                            </w:pPr>
                            <w:r>
                              <w:rPr>
                                <w:rFonts w:hint="eastAsia"/>
                                <w:sz w:val="24"/>
                                <w:szCs w:val="24"/>
                              </w:rPr>
                              <w:t>大门</w:t>
                            </w:r>
                          </w:p>
                        </w:txbxContent>
                      </wps:txbx>
                      <wps:bodyPr vert="eaVert" upright="1"/>
                    </wps:wsp>
                  </a:graphicData>
                </a:graphic>
              </wp:anchor>
            </w:drawing>
          </mc:Choice>
          <mc:Fallback>
            <w:pict>
              <v:shape id="文本框 54" o:spid="_x0000_s1026" o:spt="202" type="#_x0000_t202" style="position:absolute;left:0pt;margin-left:8.6pt;margin-top:234.15pt;height:52.1pt;width:43.45pt;z-index:251671552;mso-width-relative:page;mso-height-relative:page;" fillcolor="#FFFFFF" filled="t" stroked="f" coordsize="21600,21600" o:gfxdata="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JJDtzaAAAACgEAAA8AAAAAAAAAAQAgAAAAIgAAAGRycy9kb3ducmV2LnhtbFBLAQIU&#10;ABQAAAAIAIdO4kBod7EnuAEAAEEDAAAOAAAAAAAAAAEAIAAAACkBAABkcnMvZTJvRG9jLnhtbFBL&#10;BQYAAAAABgAGAFkBAABTBQAAAAA=&#10;">
                <v:fill on="t" focussize="0,0"/>
                <v:stroke on="f"/>
                <v:imagedata o:title=""/>
                <o:lock v:ext="edit" aspectratio="f"/>
                <v:textbox style="layout-flow:vertical-ideographic;">
                  <w:txbxContent>
                    <w:p>
                      <w:pPr>
                        <w:rPr>
                          <w:sz w:val="24"/>
                          <w:szCs w:val="24"/>
                        </w:rPr>
                      </w:pPr>
                      <w:r>
                        <w:rPr>
                          <w:rFonts w:hint="eastAsia"/>
                          <w:sz w:val="24"/>
                          <w:szCs w:val="24"/>
                        </w:rPr>
                        <w:t>大门</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455930</wp:posOffset>
                </wp:positionH>
                <wp:positionV relativeFrom="paragraph">
                  <wp:posOffset>593090</wp:posOffset>
                </wp:positionV>
                <wp:extent cx="4698365" cy="3720465"/>
                <wp:effectExtent l="4445" t="4445" r="21590" b="8890"/>
                <wp:wrapNone/>
                <wp:docPr id="57" name="文本框 49"/>
                <wp:cNvGraphicFramePr/>
                <a:graphic xmlns:a="http://schemas.openxmlformats.org/drawingml/2006/main">
                  <a:graphicData uri="http://schemas.microsoft.com/office/word/2010/wordprocessingShape">
                    <wps:wsp>
                      <wps:cNvSpPr txBox="1"/>
                      <wps:spPr>
                        <a:xfrm>
                          <a:off x="0" y="0"/>
                          <a:ext cx="4698365" cy="3720465"/>
                        </a:xfrm>
                        <a:prstGeom prst="rect">
                          <a:avLst/>
                        </a:prstGeom>
                        <a:solidFill>
                          <a:srgbClr val="FFFFFF"/>
                        </a:solidFill>
                        <a:ln w="9525" cap="flat" cmpd="sng">
                          <a:solidFill>
                            <a:srgbClr val="000000"/>
                          </a:solidFill>
                          <a:prstDash val="solid"/>
                          <a:miter/>
                          <a:headEnd type="none" w="med" len="med"/>
                          <a:tailEnd type="none" w="med" len="med"/>
                        </a:ln>
                      </wps:spPr>
                      <wps:txbx>
                        <w:txbxContent>
                          <w:p/>
                        </w:txbxContent>
                      </wps:txbx>
                      <wps:bodyPr upright="1"/>
                    </wps:wsp>
                  </a:graphicData>
                </a:graphic>
              </wp:anchor>
            </w:drawing>
          </mc:Choice>
          <mc:Fallback>
            <w:pict>
              <v:shape id="文本框 49" o:spid="_x0000_s1026" o:spt="202" type="#_x0000_t202" style="position:absolute;left:0pt;margin-left:35.9pt;margin-top:46.7pt;height:292.95pt;width:369.95pt;z-index:251666432;mso-width-relative:page;mso-height-relative:page;" fillcolor="#FFFFFF" filled="t" stroked="t" coordsize="21600,21600" o:gfxdata="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ltAdJ2AAAAAkBAAAPAAAAAAAAAAEAIAAAACIAAABkcnMvZG93bnJldi54bWxQSwEC&#10;FAAUAAAACACHTuJAdJ0ADvQBAADrAwAADgAAAAAAAAABACAAAAAnAQAAZHJzL2Uyb0RvYy54bWxQ&#10;SwUGAAAAAAYABgBZAQAAjQUAAAAA&#10;">
                <v:fill on="t" focussize="0,0"/>
                <v:stroke color="#000000" joinstyle="miter"/>
                <v:imagedata o:title=""/>
                <o:lock v:ext="edit" aspectratio="f"/>
                <v:textbox>
                  <w:txbxContent>
                    <w:p/>
                  </w:txbxContent>
                </v:textbox>
              </v:shape>
            </w:pict>
          </mc:Fallback>
        </mc:AlternateContent>
      </w:r>
    </w:p>
    <w:p>
      <w:pPr>
        <w:snapToGrid w:val="0"/>
        <w:spacing w:line="360" w:lineRule="auto"/>
        <w:jc w:val="center"/>
      </w:pPr>
    </w:p>
    <w:p>
      <w:pPr>
        <w:snapToGrid w:val="0"/>
        <w:spacing w:line="360" w:lineRule="auto"/>
        <w:jc w:val="center"/>
      </w:pPr>
    </w:p>
    <w:p>
      <w:pPr>
        <w:snapToGrid w:val="0"/>
        <w:spacing w:line="360" w:lineRule="auto"/>
        <w:jc w:val="center"/>
      </w:pPr>
    </w:p>
    <w:p>
      <w:pPr>
        <w:snapToGrid w:val="0"/>
        <w:spacing w:line="360" w:lineRule="auto"/>
        <w:jc w:val="center"/>
      </w:pPr>
    </w:p>
    <w:p>
      <w:pPr>
        <w:snapToGrid w:val="0"/>
        <w:spacing w:line="360" w:lineRule="auto"/>
        <w:jc w:val="center"/>
      </w:pPr>
    </w:p>
    <w:p>
      <w:pPr>
        <w:snapToGrid w:val="0"/>
        <w:spacing w:line="360" w:lineRule="auto"/>
        <w:jc w:val="center"/>
      </w:pPr>
    </w:p>
    <w:p>
      <w:pPr>
        <w:snapToGrid w:val="0"/>
        <w:spacing w:line="360" w:lineRule="auto"/>
        <w:jc w:val="center"/>
      </w:pPr>
    </w:p>
    <w:p>
      <w:pPr>
        <w:snapToGrid w:val="0"/>
        <w:spacing w:line="360" w:lineRule="auto"/>
        <w:jc w:val="center"/>
      </w:pPr>
    </w:p>
    <w:p>
      <w:pPr>
        <w:snapToGrid w:val="0"/>
        <w:spacing w:line="360" w:lineRule="auto"/>
        <w:jc w:val="center"/>
      </w:pPr>
    </w:p>
    <w:p>
      <w:pPr>
        <w:snapToGrid w:val="0"/>
        <w:spacing w:line="360" w:lineRule="auto"/>
        <w:jc w:val="center"/>
      </w:pPr>
    </w:p>
    <w:p>
      <w:pPr>
        <w:snapToGrid w:val="0"/>
        <w:spacing w:line="360" w:lineRule="auto"/>
        <w:jc w:val="center"/>
      </w:pPr>
    </w:p>
    <w:p>
      <w:pPr>
        <w:snapToGrid w:val="0"/>
        <w:spacing w:line="360" w:lineRule="auto"/>
        <w:jc w:val="center"/>
      </w:pPr>
    </w:p>
    <w:p>
      <w:pPr>
        <w:snapToGrid w:val="0"/>
        <w:spacing w:line="360" w:lineRule="auto"/>
        <w:jc w:val="center"/>
      </w:pPr>
    </w:p>
    <w:p>
      <w:pPr>
        <w:snapToGrid w:val="0"/>
        <w:spacing w:line="360" w:lineRule="auto"/>
        <w:jc w:val="center"/>
      </w:pPr>
    </w:p>
    <w:p>
      <w:pPr>
        <w:snapToGrid w:val="0"/>
        <w:spacing w:line="360" w:lineRule="auto"/>
        <w:jc w:val="center"/>
      </w:pPr>
    </w:p>
    <w:p>
      <w:pPr>
        <w:snapToGrid w:val="0"/>
        <w:spacing w:line="360" w:lineRule="auto"/>
        <w:jc w:val="center"/>
      </w:pPr>
    </w:p>
    <w:p>
      <w:pPr>
        <w:snapToGrid w:val="0"/>
        <w:spacing w:line="360" w:lineRule="auto"/>
        <w:jc w:val="center"/>
      </w:pPr>
    </w:p>
    <w:p>
      <w:pPr>
        <w:snapToGrid w:val="0"/>
        <w:spacing w:line="360" w:lineRule="auto"/>
        <w:jc w:val="center"/>
      </w:pPr>
    </w:p>
    <w:p>
      <w:pPr>
        <w:snapToGrid w:val="0"/>
        <w:spacing w:line="360" w:lineRule="auto"/>
        <w:jc w:val="center"/>
      </w:pPr>
    </w:p>
    <w:p>
      <w:pPr>
        <w:snapToGrid w:val="0"/>
        <w:spacing w:line="360" w:lineRule="auto"/>
        <w:jc w:val="center"/>
      </w:pPr>
    </w:p>
    <w:p>
      <w:pPr>
        <w:snapToGrid w:val="0"/>
        <w:spacing w:line="360" w:lineRule="auto"/>
        <w:jc w:val="center"/>
      </w:pPr>
    </w:p>
    <w:p>
      <w:pPr>
        <w:snapToGrid w:val="0"/>
        <w:spacing w:line="360" w:lineRule="auto"/>
        <w:jc w:val="center"/>
      </w:pPr>
    </w:p>
    <w:p>
      <w:pPr>
        <w:snapToGrid w:val="0"/>
        <w:spacing w:line="360" w:lineRule="auto"/>
        <w:jc w:val="center"/>
      </w:pPr>
    </w:p>
    <w:p>
      <w:pPr>
        <w:snapToGrid w:val="0"/>
        <w:spacing w:line="360" w:lineRule="auto"/>
        <w:jc w:val="center"/>
      </w:pPr>
    </w:p>
    <w:p>
      <w:pPr>
        <w:snapToGrid w:val="0"/>
        <w:spacing w:line="360" w:lineRule="auto"/>
        <w:jc w:val="center"/>
        <w:rPr>
          <w:b/>
          <w:sz w:val="30"/>
          <w:szCs w:val="30"/>
        </w:rPr>
      </w:pPr>
    </w:p>
    <w:p>
      <w:pPr>
        <w:snapToGrid w:val="0"/>
        <w:spacing w:line="360" w:lineRule="auto"/>
        <w:jc w:val="center"/>
        <w:rPr>
          <w:b/>
          <w:sz w:val="30"/>
          <w:szCs w:val="30"/>
        </w:rPr>
      </w:pPr>
      <w:r>
        <w:rPr>
          <w:b/>
          <w:sz w:val="30"/>
          <w:szCs w:val="30"/>
        </w:rPr>
        <w:t>图3 平面布置图</w:t>
      </w:r>
    </w:p>
    <w:p>
      <w:pPr>
        <w:snapToGrid w:val="0"/>
        <w:spacing w:line="360" w:lineRule="auto"/>
        <w:rPr>
          <w:kern w:val="0"/>
          <w:sz w:val="24"/>
          <w:szCs w:val="24"/>
        </w:rPr>
      </w:pPr>
    </w:p>
    <w:p>
      <w:pPr>
        <w:widowControl/>
        <w:jc w:val="left"/>
        <w:rPr>
          <w:kern w:val="0"/>
          <w:sz w:val="24"/>
          <w:szCs w:val="24"/>
        </w:rPr>
        <w:sectPr>
          <w:pgSz w:w="11906" w:h="16838"/>
          <w:pgMar w:top="1134" w:right="1417" w:bottom="1134" w:left="1417" w:header="851" w:footer="992" w:gutter="0"/>
          <w:pgNumType w:start="29"/>
          <w:cols w:space="720" w:num="1"/>
          <w:docGrid w:linePitch="312" w:charSpace="0"/>
        </w:sectPr>
      </w:pPr>
      <w:r>
        <w:rPr>
          <w:kern w:val="0"/>
          <w:sz w:val="24"/>
          <w:szCs w:val="24"/>
        </w:rPr>
        <w:t xml:space="preserve">                                                                                                                                               </w:t>
      </w:r>
    </w:p>
    <w:tbl>
      <w:tblPr>
        <w:tblStyle w:val="36"/>
        <w:tblpPr w:leftFromText="180" w:rightFromText="180" w:vertAnchor="page" w:horzAnchor="margin" w:tblpXSpec="center" w:tblpY="2511"/>
        <w:tblW w:w="22769" w:type="dxa"/>
        <w:tblInd w:w="0" w:type="dxa"/>
        <w:tblLayout w:type="fixed"/>
        <w:tblCellMar>
          <w:top w:w="0" w:type="dxa"/>
          <w:left w:w="108" w:type="dxa"/>
          <w:bottom w:w="0" w:type="dxa"/>
          <w:right w:w="108" w:type="dxa"/>
        </w:tblCellMar>
      </w:tblPr>
      <w:tblGrid>
        <w:gridCol w:w="883"/>
        <w:gridCol w:w="807"/>
        <w:gridCol w:w="1927"/>
        <w:gridCol w:w="811"/>
        <w:gridCol w:w="1440"/>
        <w:gridCol w:w="56"/>
        <w:gridCol w:w="1316"/>
        <w:gridCol w:w="543"/>
        <w:gridCol w:w="1369"/>
        <w:gridCol w:w="72"/>
        <w:gridCol w:w="1402"/>
        <w:gridCol w:w="1720"/>
        <w:gridCol w:w="542"/>
        <w:gridCol w:w="166"/>
        <w:gridCol w:w="1461"/>
        <w:gridCol w:w="1326"/>
        <w:gridCol w:w="1929"/>
        <w:gridCol w:w="2742"/>
        <w:gridCol w:w="814"/>
        <w:gridCol w:w="1443"/>
      </w:tblGrid>
      <w:tr>
        <w:tblPrEx>
          <w:tblLayout w:type="fixed"/>
          <w:tblCellMar>
            <w:top w:w="0" w:type="dxa"/>
            <w:left w:w="108" w:type="dxa"/>
            <w:bottom w:w="0" w:type="dxa"/>
            <w:right w:w="108" w:type="dxa"/>
          </w:tblCellMar>
        </w:tblPrEx>
        <w:trPr>
          <w:trHeight w:val="233" w:hRule="atLeast"/>
        </w:trPr>
        <w:tc>
          <w:tcPr>
            <w:tcW w:w="22769" w:type="dxa"/>
            <w:gridSpan w:val="20"/>
            <w:tcBorders>
              <w:top w:val="nil"/>
              <w:left w:val="nil"/>
              <w:bottom w:val="nil"/>
              <w:right w:val="nil"/>
            </w:tcBorders>
            <w:vAlign w:val="center"/>
          </w:tcPr>
          <w:p>
            <w:pPr>
              <w:widowControl/>
              <w:ind w:left="-1079" w:leftChars="-514" w:right="-206" w:rightChars="-98"/>
              <w:jc w:val="center"/>
              <w:rPr>
                <w:b/>
                <w:bCs/>
                <w:kern w:val="0"/>
                <w:sz w:val="36"/>
                <w:szCs w:val="36"/>
              </w:rPr>
            </w:pPr>
            <w:r>
              <w:rPr>
                <w:b/>
                <w:bCs/>
                <w:kern w:val="0"/>
                <w:sz w:val="36"/>
                <w:szCs w:val="36"/>
              </w:rPr>
              <w:t>建设项目环评审批基础信息表</w:t>
            </w:r>
          </w:p>
        </w:tc>
      </w:tr>
      <w:tr>
        <w:tblPrEx>
          <w:tblLayout w:type="fixed"/>
          <w:tblCellMar>
            <w:top w:w="0" w:type="dxa"/>
            <w:left w:w="108" w:type="dxa"/>
            <w:bottom w:w="0" w:type="dxa"/>
            <w:right w:w="108" w:type="dxa"/>
          </w:tblCellMar>
        </w:tblPrEx>
        <w:trPr>
          <w:trHeight w:val="233" w:hRule="atLeast"/>
        </w:trPr>
        <w:tc>
          <w:tcPr>
            <w:tcW w:w="4428" w:type="dxa"/>
            <w:gridSpan w:val="4"/>
            <w:tcBorders>
              <w:top w:val="single" w:color="auto" w:sz="4" w:space="0"/>
              <w:left w:val="single" w:color="auto" w:sz="4" w:space="0"/>
              <w:bottom w:val="single" w:color="auto" w:sz="4" w:space="0"/>
              <w:right w:val="single" w:color="auto" w:sz="4" w:space="0"/>
            </w:tcBorders>
            <w:shd w:val="clear" w:color="000000" w:fill="BFBFBF"/>
            <w:vAlign w:val="center"/>
          </w:tcPr>
          <w:p>
            <w:pPr>
              <w:widowControl/>
              <w:jc w:val="center"/>
              <w:rPr>
                <w:kern w:val="0"/>
                <w:sz w:val="22"/>
                <w:szCs w:val="22"/>
              </w:rPr>
            </w:pPr>
            <w:r>
              <w:rPr>
                <w:kern w:val="0"/>
                <w:sz w:val="22"/>
                <w:szCs w:val="22"/>
              </w:rPr>
              <w:t>填表单位（盖章）：</w:t>
            </w:r>
          </w:p>
        </w:tc>
        <w:tc>
          <w:tcPr>
            <w:tcW w:w="6198" w:type="dxa"/>
            <w:gridSpan w:val="7"/>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山东众威机械有限公司</w:t>
            </w:r>
          </w:p>
        </w:tc>
        <w:tc>
          <w:tcPr>
            <w:tcW w:w="2428" w:type="dxa"/>
            <w:gridSpan w:val="3"/>
            <w:tcBorders>
              <w:top w:val="single" w:color="auto" w:sz="4" w:space="0"/>
              <w:left w:val="nil"/>
              <w:bottom w:val="single" w:color="auto" w:sz="4" w:space="0"/>
              <w:right w:val="single" w:color="auto" w:sz="4" w:space="0"/>
            </w:tcBorders>
            <w:shd w:val="clear" w:color="000000" w:fill="BFBFBF"/>
            <w:vAlign w:val="center"/>
          </w:tcPr>
          <w:p>
            <w:pPr>
              <w:widowControl/>
              <w:jc w:val="left"/>
              <w:rPr>
                <w:kern w:val="0"/>
                <w:sz w:val="22"/>
                <w:szCs w:val="22"/>
              </w:rPr>
            </w:pPr>
            <w:r>
              <w:rPr>
                <w:kern w:val="0"/>
                <w:sz w:val="22"/>
                <w:szCs w:val="22"/>
              </w:rPr>
              <w:t>填表人（签字）：</w:t>
            </w:r>
          </w:p>
        </w:tc>
        <w:tc>
          <w:tcPr>
            <w:tcW w:w="278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22"/>
                <w:szCs w:val="22"/>
              </w:rPr>
            </w:pPr>
            <w:r>
              <w:rPr>
                <w:kern w:val="0"/>
                <w:sz w:val="22"/>
                <w:szCs w:val="22"/>
              </w:rPr>
              <w:t>　</w:t>
            </w:r>
          </w:p>
        </w:tc>
        <w:tc>
          <w:tcPr>
            <w:tcW w:w="4671" w:type="dxa"/>
            <w:gridSpan w:val="2"/>
            <w:tcBorders>
              <w:top w:val="single" w:color="auto" w:sz="4" w:space="0"/>
              <w:left w:val="nil"/>
              <w:bottom w:val="single" w:color="auto" w:sz="4" w:space="0"/>
              <w:right w:val="single" w:color="auto" w:sz="4" w:space="0"/>
            </w:tcBorders>
            <w:shd w:val="clear" w:color="000000" w:fill="BFBFBF"/>
            <w:vAlign w:val="center"/>
          </w:tcPr>
          <w:p>
            <w:pPr>
              <w:widowControl/>
              <w:jc w:val="center"/>
              <w:rPr>
                <w:kern w:val="0"/>
                <w:sz w:val="22"/>
                <w:szCs w:val="22"/>
              </w:rPr>
            </w:pPr>
            <w:r>
              <w:rPr>
                <w:kern w:val="0"/>
                <w:sz w:val="22"/>
                <w:szCs w:val="22"/>
              </w:rPr>
              <w:t>建设单位联系人（签字）：</w:t>
            </w:r>
          </w:p>
        </w:tc>
        <w:tc>
          <w:tcPr>
            <w:tcW w:w="2257" w:type="dxa"/>
            <w:gridSpan w:val="2"/>
            <w:tcBorders>
              <w:top w:val="single" w:color="auto" w:sz="4" w:space="0"/>
              <w:left w:val="nil"/>
              <w:bottom w:val="single" w:color="auto" w:sz="4" w:space="0"/>
              <w:right w:val="single" w:color="auto" w:sz="4" w:space="0"/>
            </w:tcBorders>
            <w:vAlign w:val="center"/>
          </w:tcPr>
          <w:p>
            <w:pPr>
              <w:widowControl/>
              <w:jc w:val="center"/>
              <w:rPr>
                <w:kern w:val="0"/>
                <w:sz w:val="22"/>
                <w:szCs w:val="22"/>
              </w:rPr>
            </w:pPr>
            <w:r>
              <w:rPr>
                <w:kern w:val="0"/>
                <w:sz w:val="22"/>
                <w:szCs w:val="22"/>
              </w:rPr>
              <w:t>　</w:t>
            </w:r>
          </w:p>
        </w:tc>
      </w:tr>
      <w:tr>
        <w:tblPrEx>
          <w:tblLayout w:type="fixed"/>
          <w:tblCellMar>
            <w:top w:w="0" w:type="dxa"/>
            <w:left w:w="108" w:type="dxa"/>
            <w:bottom w:w="0" w:type="dxa"/>
            <w:right w:w="108" w:type="dxa"/>
          </w:tblCellMar>
        </w:tblPrEx>
        <w:trPr>
          <w:trHeight w:val="233" w:hRule="atLeast"/>
        </w:trPr>
        <w:tc>
          <w:tcPr>
            <w:tcW w:w="883" w:type="dxa"/>
            <w:vMerge w:val="restart"/>
            <w:tcBorders>
              <w:top w:val="nil"/>
              <w:left w:val="single" w:color="auto" w:sz="4" w:space="0"/>
              <w:bottom w:val="single" w:color="auto" w:sz="4" w:space="0"/>
              <w:right w:val="single" w:color="auto" w:sz="4" w:space="0"/>
            </w:tcBorders>
            <w:shd w:val="clear" w:color="000000" w:fill="BFBFBF"/>
            <w:vAlign w:val="center"/>
          </w:tcPr>
          <w:p>
            <w:pPr>
              <w:widowControl/>
              <w:jc w:val="center"/>
              <w:rPr>
                <w:b/>
                <w:bCs/>
                <w:kern w:val="0"/>
                <w:sz w:val="22"/>
                <w:szCs w:val="22"/>
              </w:rPr>
            </w:pPr>
            <w:r>
              <w:rPr>
                <w:b/>
                <w:bCs/>
                <w:kern w:val="0"/>
                <w:sz w:val="22"/>
                <w:szCs w:val="22"/>
              </w:rPr>
              <w:t>建设</w:t>
            </w:r>
            <w:r>
              <w:rPr>
                <w:b/>
                <w:bCs/>
                <w:kern w:val="0"/>
                <w:sz w:val="22"/>
                <w:szCs w:val="22"/>
              </w:rPr>
              <w:br w:type="textWrapping"/>
            </w:r>
            <w:r>
              <w:rPr>
                <w:b/>
                <w:bCs/>
                <w:kern w:val="0"/>
                <w:sz w:val="22"/>
                <w:szCs w:val="22"/>
              </w:rPr>
              <w:t>项目</w:t>
            </w:r>
          </w:p>
        </w:tc>
        <w:tc>
          <w:tcPr>
            <w:tcW w:w="3545" w:type="dxa"/>
            <w:gridSpan w:val="3"/>
            <w:tcBorders>
              <w:top w:val="single" w:color="auto" w:sz="4" w:space="0"/>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项目名称</w:t>
            </w:r>
          </w:p>
        </w:tc>
        <w:tc>
          <w:tcPr>
            <w:tcW w:w="6198" w:type="dxa"/>
            <w:gridSpan w:val="7"/>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年产3000台套液压打包机项目</w:t>
            </w:r>
          </w:p>
        </w:tc>
        <w:tc>
          <w:tcPr>
            <w:tcW w:w="3889" w:type="dxa"/>
            <w:gridSpan w:val="4"/>
            <w:vMerge w:val="restart"/>
            <w:tcBorders>
              <w:top w:val="single" w:color="auto" w:sz="4" w:space="0"/>
              <w:left w:val="single" w:color="auto" w:sz="4" w:space="0"/>
              <w:bottom w:val="single" w:color="000000" w:sz="4" w:space="0"/>
              <w:right w:val="nil"/>
            </w:tcBorders>
            <w:shd w:val="clear" w:color="000000" w:fill="BFBFBF"/>
            <w:vAlign w:val="center"/>
          </w:tcPr>
          <w:p>
            <w:pPr>
              <w:widowControl/>
              <w:jc w:val="center"/>
              <w:rPr>
                <w:b/>
                <w:bCs/>
                <w:kern w:val="0"/>
                <w:sz w:val="18"/>
                <w:szCs w:val="18"/>
              </w:rPr>
            </w:pPr>
            <w:r>
              <w:rPr>
                <w:b/>
                <w:bCs/>
                <w:kern w:val="0"/>
                <w:sz w:val="18"/>
                <w:szCs w:val="18"/>
              </w:rPr>
              <w:t>建设内容、规模</w:t>
            </w:r>
          </w:p>
        </w:tc>
        <w:tc>
          <w:tcPr>
            <w:tcW w:w="8254" w:type="dxa"/>
            <w:gridSpan w:val="5"/>
            <w:vMerge w:val="restart"/>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u w:val="single"/>
              </w:rPr>
            </w:pPr>
            <w:r>
              <w:rPr>
                <w:kern w:val="0"/>
                <w:sz w:val="18"/>
                <w:szCs w:val="18"/>
              </w:rPr>
              <w:t>（建设内容及规模：</w:t>
            </w:r>
            <w:r>
              <w:rPr>
                <w:kern w:val="0"/>
                <w:sz w:val="18"/>
                <w:szCs w:val="18"/>
                <w:u w:val="single"/>
              </w:rPr>
              <w:t>项目占地面积1900m</w:t>
            </w:r>
            <w:r>
              <w:rPr>
                <w:kern w:val="0"/>
                <w:sz w:val="18"/>
                <w:szCs w:val="18"/>
                <w:u w:val="single"/>
                <w:vertAlign w:val="superscript"/>
              </w:rPr>
              <w:t>2</w:t>
            </w:r>
            <w:r>
              <w:rPr>
                <w:kern w:val="0"/>
                <w:sz w:val="18"/>
                <w:szCs w:val="18"/>
                <w:u w:val="single"/>
              </w:rPr>
              <w:t>，年产3000台液压打包机</w:t>
            </w:r>
          </w:p>
          <w:p>
            <w:pPr>
              <w:widowControl/>
              <w:jc w:val="center"/>
              <w:rPr>
                <w:kern w:val="0"/>
                <w:sz w:val="18"/>
                <w:szCs w:val="18"/>
                <w:u w:val="single"/>
              </w:rPr>
            </w:pPr>
            <w:r>
              <w:rPr>
                <w:kern w:val="0"/>
                <w:sz w:val="18"/>
                <w:szCs w:val="18"/>
              </w:rPr>
              <w:t>计量单位：</w:t>
            </w:r>
            <w:r>
              <w:rPr>
                <w:kern w:val="0"/>
                <w:sz w:val="18"/>
                <w:szCs w:val="18"/>
                <w:u w:val="single"/>
              </w:rPr>
              <w:t>m</w:t>
            </w:r>
            <w:r>
              <w:rPr>
                <w:kern w:val="0"/>
                <w:sz w:val="18"/>
                <w:szCs w:val="18"/>
                <w:u w:val="single"/>
                <w:vertAlign w:val="superscript"/>
              </w:rPr>
              <w:t>2</w:t>
            </w:r>
            <w:r>
              <w:rPr>
                <w:kern w:val="0"/>
                <w:sz w:val="18"/>
                <w:szCs w:val="18"/>
                <w:u w:val="single"/>
              </w:rPr>
              <w:t>、台/年</w:t>
            </w:r>
            <w:r>
              <w:rPr>
                <w:kern w:val="0"/>
                <w:sz w:val="18"/>
                <w:szCs w:val="18"/>
              </w:rPr>
              <w:t>）</w:t>
            </w:r>
          </w:p>
        </w:tc>
      </w:tr>
      <w:tr>
        <w:tblPrEx>
          <w:tblLayout w:type="fixed"/>
          <w:tblCellMar>
            <w:top w:w="0" w:type="dxa"/>
            <w:left w:w="108" w:type="dxa"/>
            <w:bottom w:w="0" w:type="dxa"/>
            <w:right w:w="108" w:type="dxa"/>
          </w:tblCellMar>
        </w:tblPrEx>
        <w:trPr>
          <w:trHeight w:val="233" w:hRule="atLeast"/>
        </w:trPr>
        <w:tc>
          <w:tcPr>
            <w:tcW w:w="883"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3545" w:type="dxa"/>
            <w:gridSpan w:val="3"/>
            <w:tcBorders>
              <w:top w:val="single" w:color="auto" w:sz="4" w:space="0"/>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项目代码</w:t>
            </w:r>
            <w:r>
              <w:rPr>
                <w:b/>
                <w:bCs/>
                <w:kern w:val="0"/>
                <w:sz w:val="18"/>
                <w:szCs w:val="18"/>
                <w:vertAlign w:val="superscript"/>
              </w:rPr>
              <w:t>1</w:t>
            </w:r>
          </w:p>
        </w:tc>
        <w:tc>
          <w:tcPr>
            <w:tcW w:w="6198" w:type="dxa"/>
            <w:gridSpan w:val="7"/>
            <w:tcBorders>
              <w:top w:val="single" w:color="auto" w:sz="4" w:space="0"/>
              <w:left w:val="nil"/>
              <w:bottom w:val="single" w:color="auto" w:sz="4" w:space="0"/>
              <w:right w:val="single" w:color="auto" w:sz="4" w:space="0"/>
            </w:tcBorders>
            <w:vAlign w:val="center"/>
          </w:tcPr>
          <w:p>
            <w:pPr>
              <w:widowControl/>
              <w:jc w:val="center"/>
              <w:rPr>
                <w:kern w:val="0"/>
                <w:sz w:val="18"/>
                <w:szCs w:val="18"/>
              </w:rPr>
            </w:pPr>
            <w:r>
              <w:rPr>
                <w:kern w:val="0"/>
                <w:sz w:val="18"/>
                <w:szCs w:val="18"/>
              </w:rPr>
              <w:t>2017-370881-34-03-047316　</w:t>
            </w:r>
          </w:p>
        </w:tc>
        <w:tc>
          <w:tcPr>
            <w:tcW w:w="3889" w:type="dxa"/>
            <w:gridSpan w:val="4"/>
            <w:vMerge w:val="continue"/>
            <w:tcBorders>
              <w:top w:val="single" w:color="auto" w:sz="4" w:space="0"/>
              <w:left w:val="single" w:color="auto" w:sz="4" w:space="0"/>
              <w:bottom w:val="single" w:color="000000" w:sz="4" w:space="0"/>
              <w:right w:val="nil"/>
            </w:tcBorders>
            <w:vAlign w:val="center"/>
          </w:tcPr>
          <w:p>
            <w:pPr>
              <w:widowControl/>
              <w:jc w:val="left"/>
              <w:rPr>
                <w:b/>
                <w:bCs/>
                <w:kern w:val="0"/>
                <w:sz w:val="18"/>
                <w:szCs w:val="18"/>
              </w:rPr>
            </w:pPr>
          </w:p>
        </w:tc>
        <w:tc>
          <w:tcPr>
            <w:tcW w:w="8254" w:type="dxa"/>
            <w:gridSpan w:val="5"/>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 w:val="18"/>
                <w:szCs w:val="18"/>
              </w:rPr>
            </w:pPr>
          </w:p>
        </w:tc>
      </w:tr>
      <w:tr>
        <w:tblPrEx>
          <w:tblLayout w:type="fixed"/>
          <w:tblCellMar>
            <w:top w:w="0" w:type="dxa"/>
            <w:left w:w="108" w:type="dxa"/>
            <w:bottom w:w="0" w:type="dxa"/>
            <w:right w:w="108" w:type="dxa"/>
          </w:tblCellMar>
        </w:tblPrEx>
        <w:trPr>
          <w:trHeight w:val="233" w:hRule="atLeast"/>
        </w:trPr>
        <w:tc>
          <w:tcPr>
            <w:tcW w:w="883"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3545" w:type="dxa"/>
            <w:gridSpan w:val="3"/>
            <w:tcBorders>
              <w:top w:val="single" w:color="auto" w:sz="4" w:space="0"/>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建设地点</w:t>
            </w:r>
          </w:p>
        </w:tc>
        <w:tc>
          <w:tcPr>
            <w:tcW w:w="6198" w:type="dxa"/>
            <w:gridSpan w:val="7"/>
            <w:tcBorders>
              <w:top w:val="single" w:color="auto" w:sz="4" w:space="0"/>
              <w:left w:val="nil"/>
              <w:bottom w:val="single" w:color="auto" w:sz="4" w:space="0"/>
              <w:right w:val="single" w:color="auto" w:sz="4" w:space="0"/>
            </w:tcBorders>
            <w:vAlign w:val="center"/>
          </w:tcPr>
          <w:p>
            <w:pPr>
              <w:widowControl/>
              <w:jc w:val="center"/>
              <w:rPr>
                <w:kern w:val="0"/>
                <w:sz w:val="18"/>
                <w:szCs w:val="18"/>
              </w:rPr>
            </w:pPr>
            <w:r>
              <w:rPr>
                <w:kern w:val="0"/>
                <w:sz w:val="18"/>
                <w:szCs w:val="18"/>
              </w:rPr>
              <w:t>曲阜市陵城镇小厂村东首</w:t>
            </w:r>
          </w:p>
        </w:tc>
        <w:tc>
          <w:tcPr>
            <w:tcW w:w="3889" w:type="dxa"/>
            <w:gridSpan w:val="4"/>
            <w:vMerge w:val="continue"/>
            <w:tcBorders>
              <w:top w:val="single" w:color="auto" w:sz="4" w:space="0"/>
              <w:left w:val="single" w:color="auto" w:sz="4" w:space="0"/>
              <w:bottom w:val="single" w:color="000000" w:sz="4" w:space="0"/>
              <w:right w:val="nil"/>
            </w:tcBorders>
            <w:vAlign w:val="center"/>
          </w:tcPr>
          <w:p>
            <w:pPr>
              <w:widowControl/>
              <w:jc w:val="left"/>
              <w:rPr>
                <w:b/>
                <w:bCs/>
                <w:kern w:val="0"/>
                <w:sz w:val="18"/>
                <w:szCs w:val="18"/>
              </w:rPr>
            </w:pPr>
          </w:p>
        </w:tc>
        <w:tc>
          <w:tcPr>
            <w:tcW w:w="8254" w:type="dxa"/>
            <w:gridSpan w:val="5"/>
            <w:vMerge w:val="continue"/>
            <w:tcBorders>
              <w:top w:val="single" w:color="auto" w:sz="4" w:space="0"/>
              <w:left w:val="single" w:color="auto" w:sz="4" w:space="0"/>
              <w:bottom w:val="single" w:color="auto" w:sz="4" w:space="0"/>
              <w:right w:val="single" w:color="auto" w:sz="4" w:space="0"/>
            </w:tcBorders>
            <w:vAlign w:val="center"/>
          </w:tcPr>
          <w:p>
            <w:pPr>
              <w:widowControl/>
              <w:jc w:val="left"/>
              <w:rPr>
                <w:kern w:val="0"/>
                <w:sz w:val="18"/>
                <w:szCs w:val="18"/>
              </w:rPr>
            </w:pPr>
          </w:p>
        </w:tc>
      </w:tr>
      <w:tr>
        <w:tblPrEx>
          <w:tblLayout w:type="fixed"/>
        </w:tblPrEx>
        <w:trPr>
          <w:trHeight w:val="233" w:hRule="atLeast"/>
        </w:trPr>
        <w:tc>
          <w:tcPr>
            <w:tcW w:w="883"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3545" w:type="dxa"/>
            <w:gridSpan w:val="3"/>
            <w:tcBorders>
              <w:top w:val="single" w:color="auto" w:sz="4" w:space="0"/>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项目建设周期（月）</w:t>
            </w:r>
          </w:p>
        </w:tc>
        <w:tc>
          <w:tcPr>
            <w:tcW w:w="6198" w:type="dxa"/>
            <w:gridSpan w:val="7"/>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1个月</w:t>
            </w:r>
          </w:p>
        </w:tc>
        <w:tc>
          <w:tcPr>
            <w:tcW w:w="3889" w:type="dxa"/>
            <w:gridSpan w:val="4"/>
            <w:tcBorders>
              <w:top w:val="single" w:color="auto" w:sz="4" w:space="0"/>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计划开工时间</w:t>
            </w:r>
          </w:p>
        </w:tc>
        <w:tc>
          <w:tcPr>
            <w:tcW w:w="8254" w:type="dxa"/>
            <w:gridSpan w:val="5"/>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r>
              <w:rPr>
                <w:kern w:val="0"/>
                <w:sz w:val="18"/>
                <w:szCs w:val="18"/>
              </w:rPr>
              <w:t>　2017年1</w:t>
            </w:r>
            <w:r>
              <w:rPr>
                <w:rFonts w:hint="eastAsia"/>
                <w:kern w:val="0"/>
                <w:sz w:val="18"/>
                <w:szCs w:val="18"/>
                <w:lang w:val="en-US" w:eastAsia="zh-CN"/>
              </w:rPr>
              <w:t>0</w:t>
            </w:r>
            <w:r>
              <w:rPr>
                <w:kern w:val="0"/>
                <w:sz w:val="18"/>
                <w:szCs w:val="18"/>
              </w:rPr>
              <w:t>月</w:t>
            </w:r>
          </w:p>
        </w:tc>
      </w:tr>
      <w:tr>
        <w:tblPrEx>
          <w:tblLayout w:type="fixed"/>
          <w:tblCellMar>
            <w:top w:w="0" w:type="dxa"/>
            <w:left w:w="108" w:type="dxa"/>
            <w:bottom w:w="0" w:type="dxa"/>
            <w:right w:w="108" w:type="dxa"/>
          </w:tblCellMar>
        </w:tblPrEx>
        <w:trPr>
          <w:trHeight w:val="233" w:hRule="atLeast"/>
        </w:trPr>
        <w:tc>
          <w:tcPr>
            <w:tcW w:w="883"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3545" w:type="dxa"/>
            <w:gridSpan w:val="3"/>
            <w:tcBorders>
              <w:top w:val="single" w:color="auto" w:sz="4" w:space="0"/>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环境影响评价行业类别</w:t>
            </w:r>
          </w:p>
        </w:tc>
        <w:tc>
          <w:tcPr>
            <w:tcW w:w="6198" w:type="dxa"/>
            <w:gridSpan w:val="7"/>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p>
        </w:tc>
        <w:tc>
          <w:tcPr>
            <w:tcW w:w="3889" w:type="dxa"/>
            <w:gridSpan w:val="4"/>
            <w:tcBorders>
              <w:top w:val="single" w:color="auto" w:sz="4" w:space="0"/>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预计投产时间</w:t>
            </w:r>
          </w:p>
        </w:tc>
        <w:tc>
          <w:tcPr>
            <w:tcW w:w="8254" w:type="dxa"/>
            <w:gridSpan w:val="5"/>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r>
              <w:rPr>
                <w:kern w:val="0"/>
                <w:sz w:val="18"/>
                <w:szCs w:val="18"/>
              </w:rPr>
              <w:t>　2017年1</w:t>
            </w:r>
            <w:r>
              <w:rPr>
                <w:rFonts w:hint="eastAsia"/>
                <w:kern w:val="0"/>
                <w:sz w:val="18"/>
                <w:szCs w:val="18"/>
                <w:lang w:val="en-US" w:eastAsia="zh-CN"/>
              </w:rPr>
              <w:t>2</w:t>
            </w:r>
            <w:r>
              <w:rPr>
                <w:kern w:val="0"/>
                <w:sz w:val="18"/>
                <w:szCs w:val="18"/>
              </w:rPr>
              <w:t>月</w:t>
            </w:r>
          </w:p>
        </w:tc>
      </w:tr>
      <w:tr>
        <w:tblPrEx>
          <w:tblLayout w:type="fixed"/>
          <w:tblCellMar>
            <w:top w:w="0" w:type="dxa"/>
            <w:left w:w="108" w:type="dxa"/>
            <w:bottom w:w="0" w:type="dxa"/>
            <w:right w:w="108" w:type="dxa"/>
          </w:tblCellMar>
        </w:tblPrEx>
        <w:trPr>
          <w:trHeight w:val="233" w:hRule="atLeast"/>
        </w:trPr>
        <w:tc>
          <w:tcPr>
            <w:tcW w:w="883"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3545" w:type="dxa"/>
            <w:gridSpan w:val="3"/>
            <w:tcBorders>
              <w:top w:val="single" w:color="auto" w:sz="4" w:space="0"/>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建设性质</w:t>
            </w:r>
          </w:p>
        </w:tc>
        <w:tc>
          <w:tcPr>
            <w:tcW w:w="6198" w:type="dxa"/>
            <w:gridSpan w:val="7"/>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新 建</w:t>
            </w:r>
          </w:p>
        </w:tc>
        <w:tc>
          <w:tcPr>
            <w:tcW w:w="3889" w:type="dxa"/>
            <w:gridSpan w:val="4"/>
            <w:tcBorders>
              <w:top w:val="single" w:color="auto" w:sz="4" w:space="0"/>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国民经济行业类型</w:t>
            </w:r>
            <w:r>
              <w:rPr>
                <w:b/>
                <w:bCs/>
                <w:kern w:val="0"/>
                <w:sz w:val="18"/>
                <w:szCs w:val="18"/>
                <w:vertAlign w:val="superscript"/>
              </w:rPr>
              <w:t>2</w:t>
            </w:r>
          </w:p>
        </w:tc>
        <w:tc>
          <w:tcPr>
            <w:tcW w:w="8254" w:type="dxa"/>
            <w:gridSpan w:val="5"/>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r>
              <w:rPr>
                <w:kern w:val="0"/>
                <w:sz w:val="18"/>
                <w:szCs w:val="18"/>
                <w:u w:val="single"/>
              </w:rPr>
              <w:t>C3329其他金属工具制造</w:t>
            </w:r>
          </w:p>
        </w:tc>
      </w:tr>
      <w:tr>
        <w:tblPrEx>
          <w:tblLayout w:type="fixed"/>
          <w:tblCellMar>
            <w:top w:w="0" w:type="dxa"/>
            <w:left w:w="108" w:type="dxa"/>
            <w:bottom w:w="0" w:type="dxa"/>
            <w:right w:w="108" w:type="dxa"/>
          </w:tblCellMar>
        </w:tblPrEx>
        <w:trPr>
          <w:trHeight w:val="233" w:hRule="atLeast"/>
        </w:trPr>
        <w:tc>
          <w:tcPr>
            <w:tcW w:w="883"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3545" w:type="dxa"/>
            <w:gridSpan w:val="3"/>
            <w:tcBorders>
              <w:top w:val="single" w:color="auto" w:sz="4" w:space="0"/>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现有工程排污许可证编号（改、扩建项目）</w:t>
            </w:r>
          </w:p>
        </w:tc>
        <w:tc>
          <w:tcPr>
            <w:tcW w:w="6198" w:type="dxa"/>
            <w:gridSpan w:val="7"/>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3889" w:type="dxa"/>
            <w:gridSpan w:val="4"/>
            <w:tcBorders>
              <w:top w:val="single" w:color="auto" w:sz="4" w:space="0"/>
              <w:left w:val="nil"/>
              <w:bottom w:val="nil"/>
              <w:right w:val="nil"/>
            </w:tcBorders>
            <w:shd w:val="clear" w:color="000000" w:fill="BFBFBF"/>
            <w:vAlign w:val="center"/>
          </w:tcPr>
          <w:p>
            <w:pPr>
              <w:widowControl/>
              <w:jc w:val="center"/>
              <w:rPr>
                <w:kern w:val="0"/>
                <w:sz w:val="24"/>
              </w:rPr>
            </w:pPr>
            <w:r>
              <w:rPr>
                <w:b/>
                <w:bCs/>
                <w:kern w:val="0"/>
                <w:sz w:val="18"/>
                <w:szCs w:val="18"/>
              </w:rPr>
              <w:t>项目申请类别</w:t>
            </w:r>
          </w:p>
        </w:tc>
        <w:tc>
          <w:tcPr>
            <w:tcW w:w="8254" w:type="dxa"/>
            <w:gridSpan w:val="5"/>
            <w:tcBorders>
              <w:top w:val="single" w:color="auto" w:sz="4" w:space="0"/>
              <w:left w:val="single" w:color="auto" w:sz="4" w:space="0"/>
              <w:bottom w:val="single" w:color="auto" w:sz="4" w:space="0"/>
              <w:right w:val="single" w:color="auto" w:sz="4" w:space="0"/>
            </w:tcBorders>
            <w:vAlign w:val="center"/>
          </w:tcPr>
          <w:p>
            <w:pPr>
              <w:widowControl/>
              <w:jc w:val="center"/>
              <w:rPr>
                <w:kern w:val="0"/>
                <w:sz w:val="18"/>
                <w:szCs w:val="18"/>
              </w:rPr>
            </w:pPr>
            <w:r>
              <w:rPr>
                <w:kern w:val="0"/>
                <w:sz w:val="18"/>
                <w:szCs w:val="18"/>
              </w:rPr>
              <w:t>新申项目</w:t>
            </w:r>
          </w:p>
        </w:tc>
      </w:tr>
      <w:tr>
        <w:tblPrEx>
          <w:tblLayout w:type="fixed"/>
          <w:tblCellMar>
            <w:top w:w="0" w:type="dxa"/>
            <w:left w:w="108" w:type="dxa"/>
            <w:bottom w:w="0" w:type="dxa"/>
            <w:right w:w="108" w:type="dxa"/>
          </w:tblCellMar>
        </w:tblPrEx>
        <w:trPr>
          <w:trHeight w:val="233" w:hRule="atLeast"/>
        </w:trPr>
        <w:tc>
          <w:tcPr>
            <w:tcW w:w="883"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3545" w:type="dxa"/>
            <w:gridSpan w:val="3"/>
            <w:tcBorders>
              <w:top w:val="single" w:color="auto" w:sz="4" w:space="0"/>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规划环评开展情况</w:t>
            </w:r>
          </w:p>
        </w:tc>
        <w:tc>
          <w:tcPr>
            <w:tcW w:w="6198" w:type="dxa"/>
            <w:gridSpan w:val="7"/>
            <w:tcBorders>
              <w:top w:val="single" w:color="auto" w:sz="4" w:space="0"/>
              <w:left w:val="nil"/>
              <w:bottom w:val="single" w:color="auto" w:sz="4" w:space="0"/>
              <w:right w:val="single" w:color="000000" w:sz="4" w:space="0"/>
            </w:tcBorders>
            <w:shd w:val="clear" w:color="auto" w:fill="auto"/>
            <w:vAlign w:val="center"/>
          </w:tcPr>
          <w:p>
            <w:pPr>
              <w:widowControl/>
              <w:jc w:val="center"/>
              <w:rPr>
                <w:kern w:val="0"/>
                <w:sz w:val="18"/>
                <w:szCs w:val="18"/>
              </w:rPr>
            </w:pPr>
            <w:r>
              <w:rPr>
                <w:kern w:val="0"/>
                <w:sz w:val="18"/>
                <w:szCs w:val="18"/>
              </w:rPr>
              <w:t>　不需开展</w:t>
            </w:r>
          </w:p>
        </w:tc>
        <w:tc>
          <w:tcPr>
            <w:tcW w:w="3889" w:type="dxa"/>
            <w:gridSpan w:val="4"/>
            <w:tcBorders>
              <w:top w:val="single" w:color="auto" w:sz="4" w:space="0"/>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规划环评文件名</w:t>
            </w:r>
          </w:p>
        </w:tc>
        <w:tc>
          <w:tcPr>
            <w:tcW w:w="8254" w:type="dxa"/>
            <w:gridSpan w:val="5"/>
            <w:tcBorders>
              <w:top w:val="single" w:color="auto" w:sz="4" w:space="0"/>
              <w:left w:val="nil"/>
              <w:bottom w:val="single" w:color="auto" w:sz="4" w:space="0"/>
              <w:right w:val="single" w:color="000000"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233" w:hRule="atLeast"/>
        </w:trPr>
        <w:tc>
          <w:tcPr>
            <w:tcW w:w="883"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3545" w:type="dxa"/>
            <w:gridSpan w:val="3"/>
            <w:tcBorders>
              <w:top w:val="single" w:color="auto" w:sz="4" w:space="0"/>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规划环评审查机关</w:t>
            </w:r>
          </w:p>
        </w:tc>
        <w:tc>
          <w:tcPr>
            <w:tcW w:w="6198" w:type="dxa"/>
            <w:gridSpan w:val="7"/>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3889" w:type="dxa"/>
            <w:gridSpan w:val="4"/>
            <w:tcBorders>
              <w:top w:val="single" w:color="auto" w:sz="4" w:space="0"/>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规划环评审查意见文号</w:t>
            </w:r>
          </w:p>
        </w:tc>
        <w:tc>
          <w:tcPr>
            <w:tcW w:w="8254" w:type="dxa"/>
            <w:gridSpan w:val="5"/>
            <w:tcBorders>
              <w:top w:val="single" w:color="auto" w:sz="4" w:space="0"/>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r>
      <w:tr>
        <w:tblPrEx>
          <w:tblLayout w:type="fixed"/>
        </w:tblPrEx>
        <w:trPr>
          <w:trHeight w:val="233" w:hRule="atLeast"/>
        </w:trPr>
        <w:tc>
          <w:tcPr>
            <w:tcW w:w="883"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3545" w:type="dxa"/>
            <w:gridSpan w:val="3"/>
            <w:tcBorders>
              <w:top w:val="single" w:color="auto" w:sz="4" w:space="0"/>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建设地点中心坐标</w:t>
            </w:r>
            <w:r>
              <w:rPr>
                <w:b/>
                <w:bCs/>
                <w:kern w:val="0"/>
                <w:sz w:val="18"/>
                <w:szCs w:val="18"/>
                <w:vertAlign w:val="superscript"/>
              </w:rPr>
              <w:t>3</w:t>
            </w:r>
            <w:r>
              <w:rPr>
                <w:b/>
                <w:bCs/>
                <w:kern w:val="0"/>
                <w:sz w:val="18"/>
                <w:szCs w:val="18"/>
              </w:rPr>
              <w:t>（非线性工程）</w:t>
            </w:r>
          </w:p>
        </w:tc>
        <w:tc>
          <w:tcPr>
            <w:tcW w:w="1496" w:type="dxa"/>
            <w:gridSpan w:val="2"/>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经度</w:t>
            </w:r>
          </w:p>
        </w:tc>
        <w:tc>
          <w:tcPr>
            <w:tcW w:w="1859" w:type="dxa"/>
            <w:gridSpan w:val="2"/>
            <w:tcBorders>
              <w:top w:val="nil"/>
              <w:left w:val="nil"/>
              <w:bottom w:val="single" w:color="auto" w:sz="4" w:space="0"/>
              <w:right w:val="single" w:color="auto" w:sz="4" w:space="0"/>
            </w:tcBorders>
            <w:shd w:val="clear" w:color="auto" w:fill="auto"/>
            <w:vAlign w:val="center"/>
          </w:tcPr>
          <w:p>
            <w:pPr>
              <w:widowControl/>
              <w:jc w:val="center"/>
              <w:rPr>
                <w:rFonts w:hint="eastAsia" w:eastAsia="宋体"/>
                <w:b/>
                <w:bCs/>
                <w:kern w:val="0"/>
                <w:sz w:val="18"/>
                <w:szCs w:val="18"/>
                <w:lang w:val="en-US" w:eastAsia="zh-CN"/>
              </w:rPr>
            </w:pPr>
            <w:r>
              <w:rPr>
                <w:rFonts w:hint="eastAsia"/>
                <w:b/>
                <w:bCs/>
                <w:kern w:val="0"/>
                <w:sz w:val="18"/>
                <w:szCs w:val="18"/>
                <w:lang w:val="en-US" w:eastAsia="zh-CN"/>
              </w:rPr>
              <w:t>116.968927</w:t>
            </w:r>
          </w:p>
        </w:tc>
        <w:tc>
          <w:tcPr>
            <w:tcW w:w="1369" w:type="dxa"/>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纬度</w:t>
            </w:r>
          </w:p>
        </w:tc>
        <w:tc>
          <w:tcPr>
            <w:tcW w:w="1474" w:type="dxa"/>
            <w:gridSpan w:val="2"/>
            <w:tcBorders>
              <w:top w:val="nil"/>
              <w:left w:val="nil"/>
              <w:bottom w:val="single" w:color="auto" w:sz="4" w:space="0"/>
              <w:right w:val="single" w:color="auto" w:sz="4" w:space="0"/>
            </w:tcBorders>
            <w:shd w:val="clear" w:color="auto" w:fill="auto"/>
            <w:vAlign w:val="center"/>
          </w:tcPr>
          <w:p>
            <w:pPr>
              <w:widowControl/>
              <w:jc w:val="center"/>
              <w:rPr>
                <w:rFonts w:hint="eastAsia" w:eastAsia="宋体"/>
                <w:b/>
                <w:bCs/>
                <w:kern w:val="0"/>
                <w:sz w:val="18"/>
                <w:szCs w:val="18"/>
                <w:lang w:val="en-US" w:eastAsia="zh-CN"/>
              </w:rPr>
            </w:pPr>
            <w:r>
              <w:rPr>
                <w:rFonts w:hint="eastAsia"/>
                <w:b/>
                <w:bCs/>
                <w:kern w:val="0"/>
                <w:sz w:val="18"/>
                <w:szCs w:val="18"/>
                <w:lang w:val="en-US" w:eastAsia="zh-CN"/>
              </w:rPr>
              <w:t>35.542424</w:t>
            </w:r>
          </w:p>
        </w:tc>
        <w:tc>
          <w:tcPr>
            <w:tcW w:w="3889" w:type="dxa"/>
            <w:gridSpan w:val="4"/>
            <w:tcBorders>
              <w:top w:val="single" w:color="auto" w:sz="4" w:space="0"/>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环境影响评价文件类别</w:t>
            </w:r>
          </w:p>
        </w:tc>
        <w:tc>
          <w:tcPr>
            <w:tcW w:w="8254" w:type="dxa"/>
            <w:gridSpan w:val="5"/>
            <w:tcBorders>
              <w:top w:val="single" w:color="auto" w:sz="4" w:space="0"/>
              <w:left w:val="nil"/>
              <w:bottom w:val="single" w:color="auto" w:sz="4" w:space="0"/>
              <w:right w:val="single" w:color="000000" w:sz="4" w:space="0"/>
            </w:tcBorders>
            <w:vAlign w:val="center"/>
          </w:tcPr>
          <w:p>
            <w:pPr>
              <w:widowControl/>
              <w:jc w:val="center"/>
              <w:rPr>
                <w:b/>
                <w:bCs/>
                <w:kern w:val="0"/>
                <w:sz w:val="18"/>
                <w:szCs w:val="18"/>
              </w:rPr>
            </w:pPr>
            <w:r>
              <w:rPr>
                <w:b/>
                <w:bCs/>
                <w:kern w:val="0"/>
                <w:sz w:val="18"/>
                <w:szCs w:val="18"/>
              </w:rPr>
              <w:t>环境影响报告表</w:t>
            </w:r>
          </w:p>
        </w:tc>
      </w:tr>
      <w:tr>
        <w:tblPrEx>
          <w:tblLayout w:type="fixed"/>
          <w:tblCellMar>
            <w:top w:w="0" w:type="dxa"/>
            <w:left w:w="108" w:type="dxa"/>
            <w:bottom w:w="0" w:type="dxa"/>
            <w:right w:w="108" w:type="dxa"/>
          </w:tblCellMar>
        </w:tblPrEx>
        <w:trPr>
          <w:trHeight w:val="233" w:hRule="atLeast"/>
        </w:trPr>
        <w:tc>
          <w:tcPr>
            <w:tcW w:w="883"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3545" w:type="dxa"/>
            <w:gridSpan w:val="3"/>
            <w:tcBorders>
              <w:top w:val="single" w:color="auto" w:sz="4" w:space="0"/>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建设地点坐标（线性工程）</w:t>
            </w:r>
          </w:p>
        </w:tc>
        <w:tc>
          <w:tcPr>
            <w:tcW w:w="1496" w:type="dxa"/>
            <w:gridSpan w:val="2"/>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起点经度</w:t>
            </w:r>
          </w:p>
        </w:tc>
        <w:tc>
          <w:tcPr>
            <w:tcW w:w="1859" w:type="dxa"/>
            <w:gridSpan w:val="2"/>
            <w:tcBorders>
              <w:top w:val="nil"/>
              <w:left w:val="nil"/>
              <w:bottom w:val="single" w:color="auto" w:sz="4" w:space="0"/>
              <w:right w:val="single" w:color="auto" w:sz="4" w:space="0"/>
            </w:tcBorders>
            <w:shd w:val="clear" w:color="auto" w:fill="auto"/>
            <w:vAlign w:val="center"/>
          </w:tcPr>
          <w:p>
            <w:pPr>
              <w:widowControl/>
              <w:jc w:val="center"/>
              <w:rPr>
                <w:b/>
                <w:bCs/>
                <w:kern w:val="0"/>
                <w:sz w:val="18"/>
                <w:szCs w:val="18"/>
              </w:rPr>
            </w:pPr>
            <w:r>
              <w:rPr>
                <w:b/>
                <w:bCs/>
                <w:kern w:val="0"/>
                <w:sz w:val="18"/>
                <w:szCs w:val="18"/>
              </w:rPr>
              <w:t>　</w:t>
            </w:r>
          </w:p>
        </w:tc>
        <w:tc>
          <w:tcPr>
            <w:tcW w:w="1369" w:type="dxa"/>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起点纬度</w:t>
            </w:r>
          </w:p>
        </w:tc>
        <w:tc>
          <w:tcPr>
            <w:tcW w:w="1474" w:type="dxa"/>
            <w:gridSpan w:val="2"/>
            <w:tcBorders>
              <w:top w:val="nil"/>
              <w:left w:val="nil"/>
              <w:bottom w:val="single" w:color="auto" w:sz="4" w:space="0"/>
              <w:right w:val="single" w:color="auto" w:sz="4" w:space="0"/>
            </w:tcBorders>
            <w:shd w:val="clear" w:color="auto" w:fill="auto"/>
            <w:vAlign w:val="center"/>
          </w:tcPr>
          <w:p>
            <w:pPr>
              <w:widowControl/>
              <w:rPr>
                <w:b/>
                <w:bCs/>
                <w:kern w:val="0"/>
                <w:sz w:val="18"/>
                <w:szCs w:val="18"/>
              </w:rPr>
            </w:pPr>
            <w:r>
              <w:rPr>
                <w:b/>
                <w:bCs/>
                <w:kern w:val="0"/>
                <w:sz w:val="18"/>
                <w:szCs w:val="18"/>
              </w:rPr>
              <w:t>　</w:t>
            </w:r>
          </w:p>
        </w:tc>
        <w:tc>
          <w:tcPr>
            <w:tcW w:w="2428" w:type="dxa"/>
            <w:gridSpan w:val="3"/>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终点经度</w:t>
            </w:r>
          </w:p>
        </w:tc>
        <w:tc>
          <w:tcPr>
            <w:tcW w:w="1461" w:type="dxa"/>
            <w:tcBorders>
              <w:top w:val="nil"/>
              <w:left w:val="nil"/>
              <w:bottom w:val="single" w:color="auto" w:sz="4" w:space="0"/>
              <w:right w:val="single" w:color="auto" w:sz="4" w:space="0"/>
            </w:tcBorders>
            <w:shd w:val="clear" w:color="auto" w:fill="auto"/>
            <w:vAlign w:val="center"/>
          </w:tcPr>
          <w:p>
            <w:pPr>
              <w:widowControl/>
              <w:rPr>
                <w:b/>
                <w:bCs/>
                <w:kern w:val="0"/>
                <w:sz w:val="18"/>
                <w:szCs w:val="18"/>
              </w:rPr>
            </w:pPr>
            <w:r>
              <w:rPr>
                <w:b/>
                <w:bCs/>
                <w:kern w:val="0"/>
                <w:sz w:val="18"/>
                <w:szCs w:val="18"/>
              </w:rPr>
              <w:t>　</w:t>
            </w:r>
          </w:p>
        </w:tc>
        <w:tc>
          <w:tcPr>
            <w:tcW w:w="1326" w:type="dxa"/>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终点纬度</w:t>
            </w:r>
          </w:p>
        </w:tc>
        <w:tc>
          <w:tcPr>
            <w:tcW w:w="1929" w:type="dxa"/>
            <w:tcBorders>
              <w:top w:val="nil"/>
              <w:left w:val="nil"/>
              <w:bottom w:val="nil"/>
              <w:right w:val="nil"/>
            </w:tcBorders>
            <w:shd w:val="clear" w:color="auto" w:fill="auto"/>
            <w:vAlign w:val="center"/>
          </w:tcPr>
          <w:p>
            <w:pPr>
              <w:widowControl/>
              <w:jc w:val="left"/>
              <w:rPr>
                <w:kern w:val="0"/>
                <w:sz w:val="18"/>
                <w:szCs w:val="18"/>
              </w:rPr>
            </w:pPr>
          </w:p>
        </w:tc>
        <w:tc>
          <w:tcPr>
            <w:tcW w:w="2742" w:type="dxa"/>
            <w:tcBorders>
              <w:top w:val="nil"/>
              <w:left w:val="single" w:color="auto" w:sz="4" w:space="0"/>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工程长度（千米）</w:t>
            </w:r>
          </w:p>
        </w:tc>
        <w:tc>
          <w:tcPr>
            <w:tcW w:w="2257" w:type="dxa"/>
            <w:gridSpan w:val="2"/>
            <w:tcBorders>
              <w:top w:val="single" w:color="auto" w:sz="4" w:space="0"/>
              <w:left w:val="nil"/>
              <w:bottom w:val="single" w:color="auto" w:sz="4" w:space="0"/>
              <w:right w:val="single" w:color="000000" w:sz="4" w:space="0"/>
            </w:tcBorders>
            <w:vAlign w:val="center"/>
          </w:tcPr>
          <w:p>
            <w:pPr>
              <w:widowControl/>
              <w:jc w:val="center"/>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233" w:hRule="atLeast"/>
        </w:trPr>
        <w:tc>
          <w:tcPr>
            <w:tcW w:w="883"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3545" w:type="dxa"/>
            <w:gridSpan w:val="3"/>
            <w:tcBorders>
              <w:top w:val="single" w:color="auto" w:sz="4" w:space="0"/>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总投资（万元）</w:t>
            </w:r>
          </w:p>
        </w:tc>
        <w:tc>
          <w:tcPr>
            <w:tcW w:w="6198" w:type="dxa"/>
            <w:gridSpan w:val="7"/>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20</w:t>
            </w:r>
          </w:p>
        </w:tc>
        <w:tc>
          <w:tcPr>
            <w:tcW w:w="3889" w:type="dxa"/>
            <w:gridSpan w:val="4"/>
            <w:tcBorders>
              <w:top w:val="single" w:color="auto" w:sz="4" w:space="0"/>
              <w:left w:val="nil"/>
              <w:bottom w:val="nil"/>
              <w:right w:val="single" w:color="auto" w:sz="4" w:space="0"/>
            </w:tcBorders>
            <w:shd w:val="clear" w:color="000000" w:fill="BFBFBF"/>
            <w:vAlign w:val="center"/>
          </w:tcPr>
          <w:p>
            <w:pPr>
              <w:widowControl/>
              <w:jc w:val="center"/>
              <w:rPr>
                <w:b/>
                <w:bCs/>
                <w:kern w:val="0"/>
                <w:sz w:val="18"/>
                <w:szCs w:val="18"/>
              </w:rPr>
            </w:pPr>
            <w:r>
              <w:rPr>
                <w:b/>
                <w:bCs/>
                <w:kern w:val="0"/>
                <w:sz w:val="18"/>
                <w:szCs w:val="18"/>
              </w:rPr>
              <w:t>环保投资（万元）</w:t>
            </w:r>
          </w:p>
        </w:tc>
        <w:tc>
          <w:tcPr>
            <w:tcW w:w="3255"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10</w:t>
            </w:r>
          </w:p>
        </w:tc>
        <w:tc>
          <w:tcPr>
            <w:tcW w:w="2742" w:type="dxa"/>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环保投资比例</w:t>
            </w:r>
          </w:p>
        </w:tc>
        <w:tc>
          <w:tcPr>
            <w:tcW w:w="2257" w:type="dxa"/>
            <w:gridSpan w:val="2"/>
            <w:tcBorders>
              <w:top w:val="single" w:color="auto" w:sz="4" w:space="0"/>
              <w:left w:val="nil"/>
              <w:bottom w:val="single" w:color="auto" w:sz="4" w:space="0"/>
              <w:right w:val="single" w:color="auto" w:sz="4" w:space="0"/>
            </w:tcBorders>
            <w:vAlign w:val="center"/>
          </w:tcPr>
          <w:p>
            <w:pPr>
              <w:widowControl/>
              <w:jc w:val="center"/>
              <w:rPr>
                <w:kern w:val="0"/>
                <w:sz w:val="18"/>
                <w:szCs w:val="18"/>
              </w:rPr>
            </w:pPr>
            <w:r>
              <w:rPr>
                <w:kern w:val="0"/>
                <w:sz w:val="18"/>
                <w:szCs w:val="18"/>
              </w:rPr>
              <w:t>50%</w:t>
            </w:r>
          </w:p>
        </w:tc>
      </w:tr>
      <w:tr>
        <w:tblPrEx>
          <w:tblLayout w:type="fixed"/>
          <w:tblCellMar>
            <w:top w:w="0" w:type="dxa"/>
            <w:left w:w="108" w:type="dxa"/>
            <w:bottom w:w="0" w:type="dxa"/>
            <w:right w:w="108" w:type="dxa"/>
          </w:tblCellMar>
        </w:tblPrEx>
        <w:trPr>
          <w:trHeight w:val="233" w:hRule="atLeast"/>
        </w:trPr>
        <w:tc>
          <w:tcPr>
            <w:tcW w:w="883" w:type="dxa"/>
            <w:vMerge w:val="restart"/>
            <w:tcBorders>
              <w:top w:val="nil"/>
              <w:left w:val="single" w:color="auto" w:sz="4" w:space="0"/>
              <w:bottom w:val="single" w:color="auto" w:sz="4" w:space="0"/>
              <w:right w:val="single" w:color="auto" w:sz="4" w:space="0"/>
            </w:tcBorders>
            <w:shd w:val="clear" w:color="000000" w:fill="BFBFBF"/>
            <w:vAlign w:val="center"/>
          </w:tcPr>
          <w:p>
            <w:pPr>
              <w:widowControl/>
              <w:jc w:val="center"/>
              <w:rPr>
                <w:b/>
                <w:bCs/>
                <w:kern w:val="0"/>
                <w:sz w:val="22"/>
                <w:szCs w:val="22"/>
              </w:rPr>
            </w:pPr>
            <w:r>
              <w:rPr>
                <w:b/>
                <w:bCs/>
                <w:kern w:val="0"/>
                <w:sz w:val="22"/>
                <w:szCs w:val="22"/>
              </w:rPr>
              <w:t>建设</w:t>
            </w:r>
            <w:r>
              <w:rPr>
                <w:b/>
                <w:bCs/>
                <w:kern w:val="0"/>
                <w:sz w:val="22"/>
                <w:szCs w:val="22"/>
              </w:rPr>
              <w:br w:type="textWrapping"/>
            </w:r>
            <w:r>
              <w:rPr>
                <w:b/>
                <w:bCs/>
                <w:kern w:val="0"/>
                <w:sz w:val="22"/>
                <w:szCs w:val="22"/>
              </w:rPr>
              <w:t>单位</w:t>
            </w:r>
          </w:p>
        </w:tc>
        <w:tc>
          <w:tcPr>
            <w:tcW w:w="3545" w:type="dxa"/>
            <w:gridSpan w:val="3"/>
            <w:tcBorders>
              <w:top w:val="single" w:color="auto" w:sz="4" w:space="0"/>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单位名称</w:t>
            </w:r>
          </w:p>
        </w:tc>
        <w:tc>
          <w:tcPr>
            <w:tcW w:w="2812"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山东众威机械有限公司</w:t>
            </w:r>
          </w:p>
        </w:tc>
        <w:tc>
          <w:tcPr>
            <w:tcW w:w="1984" w:type="dxa"/>
            <w:gridSpan w:val="3"/>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法人代表</w:t>
            </w:r>
          </w:p>
        </w:tc>
        <w:tc>
          <w:tcPr>
            <w:tcW w:w="1402" w:type="dxa"/>
            <w:tcBorders>
              <w:top w:val="nil"/>
              <w:left w:val="nil"/>
              <w:bottom w:val="single" w:color="auto" w:sz="4" w:space="0"/>
              <w:right w:val="single" w:color="auto" w:sz="4" w:space="0"/>
            </w:tcBorders>
            <w:shd w:val="clear" w:color="auto" w:fill="auto"/>
            <w:vAlign w:val="center"/>
          </w:tcPr>
          <w:p>
            <w:pPr>
              <w:rPr>
                <w:sz w:val="18"/>
                <w:szCs w:val="18"/>
              </w:rPr>
            </w:pPr>
            <w:r>
              <w:rPr>
                <w:sz w:val="18"/>
                <w:szCs w:val="18"/>
              </w:rPr>
              <w:t>许新建</w:t>
            </w:r>
          </w:p>
        </w:tc>
        <w:tc>
          <w:tcPr>
            <w:tcW w:w="1720" w:type="dxa"/>
            <w:vMerge w:val="restart"/>
            <w:tcBorders>
              <w:top w:val="single" w:color="auto" w:sz="4" w:space="0"/>
              <w:left w:val="single" w:color="auto" w:sz="4" w:space="0"/>
              <w:bottom w:val="single" w:color="auto" w:sz="4" w:space="0"/>
              <w:right w:val="single" w:color="auto" w:sz="4" w:space="0"/>
            </w:tcBorders>
            <w:shd w:val="clear" w:color="000000" w:fill="BFBFBF"/>
            <w:vAlign w:val="center"/>
          </w:tcPr>
          <w:p>
            <w:pPr>
              <w:widowControl/>
              <w:jc w:val="center"/>
              <w:rPr>
                <w:b/>
                <w:bCs/>
                <w:kern w:val="0"/>
                <w:sz w:val="22"/>
                <w:szCs w:val="22"/>
              </w:rPr>
            </w:pPr>
            <w:r>
              <w:rPr>
                <w:b/>
                <w:bCs/>
                <w:kern w:val="0"/>
                <w:sz w:val="22"/>
                <w:szCs w:val="22"/>
              </w:rPr>
              <w:t>评价</w:t>
            </w:r>
            <w:r>
              <w:rPr>
                <w:b/>
                <w:bCs/>
                <w:kern w:val="0"/>
                <w:sz w:val="22"/>
                <w:szCs w:val="22"/>
              </w:rPr>
              <w:br w:type="textWrapping"/>
            </w:r>
            <w:r>
              <w:rPr>
                <w:b/>
                <w:bCs/>
                <w:kern w:val="0"/>
                <w:sz w:val="22"/>
                <w:szCs w:val="22"/>
              </w:rPr>
              <w:t>单位</w:t>
            </w:r>
          </w:p>
        </w:tc>
        <w:tc>
          <w:tcPr>
            <w:tcW w:w="2169" w:type="dxa"/>
            <w:gridSpan w:val="3"/>
            <w:tcBorders>
              <w:top w:val="single" w:color="auto" w:sz="4" w:space="0"/>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单位名称</w:t>
            </w:r>
          </w:p>
        </w:tc>
        <w:tc>
          <w:tcPr>
            <w:tcW w:w="3255" w:type="dxa"/>
            <w:gridSpan w:val="2"/>
            <w:tcBorders>
              <w:top w:val="single" w:color="auto" w:sz="4" w:space="0"/>
              <w:left w:val="nil"/>
              <w:bottom w:val="single" w:color="auto" w:sz="4" w:space="0"/>
              <w:right w:val="single" w:color="auto" w:sz="4" w:space="0"/>
            </w:tcBorders>
            <w:shd w:val="clear" w:color="auto" w:fill="auto"/>
            <w:vAlign w:val="center"/>
          </w:tcPr>
          <w:p>
            <w:pPr>
              <w:rPr>
                <w:rFonts w:hint="eastAsia"/>
                <w:b w:val="0"/>
                <w:bCs w:val="0"/>
                <w:sz w:val="21"/>
                <w:szCs w:val="21"/>
                <w:lang w:val="en-US" w:eastAsia="zh-CN"/>
              </w:rPr>
            </w:pPr>
            <w:r>
              <w:rPr>
                <w:rFonts w:hint="eastAsia"/>
                <w:b w:val="0"/>
                <w:bCs w:val="0"/>
                <w:sz w:val="21"/>
                <w:szCs w:val="21"/>
                <w:lang w:val="en-US" w:eastAsia="zh-CN"/>
              </w:rPr>
              <w:t>苏州合巨环保技术有限公司</w:t>
            </w:r>
          </w:p>
          <w:p>
            <w:pPr>
              <w:widowControl/>
              <w:jc w:val="center"/>
              <w:rPr>
                <w:kern w:val="0"/>
                <w:sz w:val="18"/>
                <w:szCs w:val="18"/>
              </w:rPr>
            </w:pPr>
          </w:p>
        </w:tc>
        <w:tc>
          <w:tcPr>
            <w:tcW w:w="2742" w:type="dxa"/>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证书编号</w:t>
            </w:r>
          </w:p>
        </w:tc>
        <w:tc>
          <w:tcPr>
            <w:tcW w:w="2257" w:type="dxa"/>
            <w:gridSpan w:val="2"/>
            <w:tcBorders>
              <w:top w:val="single" w:color="auto" w:sz="4" w:space="0"/>
              <w:left w:val="nil"/>
              <w:bottom w:val="single" w:color="auto" w:sz="4" w:space="0"/>
              <w:right w:val="single" w:color="auto" w:sz="4" w:space="0"/>
            </w:tcBorders>
            <w:vAlign w:val="center"/>
          </w:tcPr>
          <w:p>
            <w:pPr>
              <w:rPr>
                <w:rFonts w:hint="eastAsia" w:eastAsiaTheme="minorEastAsia"/>
                <w:lang w:val="en-US" w:eastAsia="zh-CN"/>
              </w:rPr>
            </w:pPr>
            <w:r>
              <w:rPr>
                <w:rFonts w:hint="eastAsia"/>
                <w:lang w:val="en-US" w:eastAsia="zh-CN"/>
              </w:rPr>
              <w:t>国环评证乙字第1998号</w:t>
            </w:r>
          </w:p>
          <w:p>
            <w:pPr>
              <w:widowControl/>
              <w:jc w:val="center"/>
              <w:rPr>
                <w:kern w:val="0"/>
                <w:sz w:val="18"/>
                <w:szCs w:val="18"/>
              </w:rPr>
            </w:pPr>
          </w:p>
        </w:tc>
      </w:tr>
      <w:tr>
        <w:tblPrEx>
          <w:tblLayout w:type="fixed"/>
          <w:tblCellMar>
            <w:top w:w="0" w:type="dxa"/>
            <w:left w:w="108" w:type="dxa"/>
            <w:bottom w:w="0" w:type="dxa"/>
            <w:right w:w="108" w:type="dxa"/>
          </w:tblCellMar>
        </w:tblPrEx>
        <w:trPr>
          <w:trHeight w:val="233" w:hRule="atLeast"/>
        </w:trPr>
        <w:tc>
          <w:tcPr>
            <w:tcW w:w="883"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3545" w:type="dxa"/>
            <w:gridSpan w:val="3"/>
            <w:tcBorders>
              <w:top w:val="single" w:color="auto" w:sz="4" w:space="0"/>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统一社会信用代码（组织机构代码）</w:t>
            </w:r>
          </w:p>
        </w:tc>
        <w:tc>
          <w:tcPr>
            <w:tcW w:w="2812"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91370881MA3FD4MC6C</w:t>
            </w:r>
          </w:p>
        </w:tc>
        <w:tc>
          <w:tcPr>
            <w:tcW w:w="1984" w:type="dxa"/>
            <w:gridSpan w:val="3"/>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技术负责人</w:t>
            </w:r>
          </w:p>
        </w:tc>
        <w:tc>
          <w:tcPr>
            <w:tcW w:w="1402" w:type="dxa"/>
            <w:tcBorders>
              <w:top w:val="nil"/>
              <w:left w:val="nil"/>
              <w:bottom w:val="single" w:color="auto" w:sz="4" w:space="0"/>
              <w:right w:val="single" w:color="auto" w:sz="4" w:space="0"/>
            </w:tcBorders>
            <w:shd w:val="clear" w:color="auto" w:fill="auto"/>
            <w:vAlign w:val="center"/>
          </w:tcPr>
          <w:p>
            <w:pPr>
              <w:rPr>
                <w:sz w:val="18"/>
                <w:szCs w:val="18"/>
              </w:rPr>
            </w:pPr>
            <w:r>
              <w:rPr>
                <w:sz w:val="18"/>
                <w:szCs w:val="18"/>
              </w:rPr>
              <w:t>许新建</w:t>
            </w:r>
          </w:p>
        </w:tc>
        <w:tc>
          <w:tcPr>
            <w:tcW w:w="1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2169" w:type="dxa"/>
            <w:gridSpan w:val="3"/>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环评文件项目负责人</w:t>
            </w:r>
          </w:p>
        </w:tc>
        <w:tc>
          <w:tcPr>
            <w:tcW w:w="3255"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 w:val="18"/>
                <w:szCs w:val="18"/>
              </w:rPr>
            </w:pPr>
            <w:r>
              <w:rPr>
                <w:kern w:val="0"/>
                <w:sz w:val="18"/>
                <w:szCs w:val="18"/>
              </w:rPr>
              <w:t>　</w:t>
            </w:r>
          </w:p>
        </w:tc>
        <w:tc>
          <w:tcPr>
            <w:tcW w:w="2742" w:type="dxa"/>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联系电话</w:t>
            </w:r>
          </w:p>
        </w:tc>
        <w:tc>
          <w:tcPr>
            <w:tcW w:w="2257" w:type="dxa"/>
            <w:gridSpan w:val="2"/>
            <w:tcBorders>
              <w:top w:val="single" w:color="auto" w:sz="4" w:space="0"/>
              <w:left w:val="nil"/>
              <w:bottom w:val="single" w:color="auto" w:sz="4" w:space="0"/>
              <w:right w:val="single" w:color="auto" w:sz="4" w:space="0"/>
            </w:tcBorders>
            <w:vAlign w:val="center"/>
          </w:tcPr>
          <w:p>
            <w:pPr>
              <w:widowControl/>
              <w:jc w:val="center"/>
              <w:rPr>
                <w:kern w:val="0"/>
                <w:sz w:val="18"/>
                <w:szCs w:val="18"/>
              </w:rPr>
            </w:pPr>
          </w:p>
        </w:tc>
      </w:tr>
      <w:tr>
        <w:tblPrEx>
          <w:tblLayout w:type="fixed"/>
          <w:tblCellMar>
            <w:top w:w="0" w:type="dxa"/>
            <w:left w:w="108" w:type="dxa"/>
            <w:bottom w:w="0" w:type="dxa"/>
            <w:right w:w="108" w:type="dxa"/>
          </w:tblCellMar>
        </w:tblPrEx>
        <w:trPr>
          <w:trHeight w:val="233" w:hRule="atLeast"/>
        </w:trPr>
        <w:tc>
          <w:tcPr>
            <w:tcW w:w="883"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3545" w:type="dxa"/>
            <w:gridSpan w:val="3"/>
            <w:tcBorders>
              <w:top w:val="single" w:color="auto" w:sz="4" w:space="0"/>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通讯地址</w:t>
            </w:r>
          </w:p>
        </w:tc>
        <w:tc>
          <w:tcPr>
            <w:tcW w:w="2812"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spacing w:val="-8"/>
                <w:kern w:val="0"/>
                <w:sz w:val="18"/>
                <w:szCs w:val="18"/>
              </w:rPr>
            </w:pPr>
            <w:r>
              <w:rPr>
                <w:kern w:val="0"/>
                <w:sz w:val="18"/>
                <w:szCs w:val="18"/>
              </w:rPr>
              <w:t>曲阜市陵城镇小厂村东首</w:t>
            </w:r>
          </w:p>
        </w:tc>
        <w:tc>
          <w:tcPr>
            <w:tcW w:w="1984" w:type="dxa"/>
            <w:gridSpan w:val="3"/>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联系电话</w:t>
            </w:r>
          </w:p>
        </w:tc>
        <w:tc>
          <w:tcPr>
            <w:tcW w:w="1402" w:type="dxa"/>
            <w:tcBorders>
              <w:top w:val="nil"/>
              <w:left w:val="nil"/>
              <w:bottom w:val="single" w:color="auto" w:sz="4" w:space="0"/>
              <w:right w:val="single" w:color="auto" w:sz="4" w:space="0"/>
            </w:tcBorders>
            <w:shd w:val="clear" w:color="auto" w:fill="auto"/>
            <w:vAlign w:val="center"/>
          </w:tcPr>
          <w:p>
            <w:pPr>
              <w:rPr>
                <w:b/>
                <w:bCs/>
                <w:sz w:val="18"/>
                <w:szCs w:val="18"/>
              </w:rPr>
            </w:pPr>
            <w:r>
              <w:rPr>
                <w:b/>
                <w:bCs/>
                <w:sz w:val="18"/>
                <w:szCs w:val="18"/>
              </w:rPr>
              <w:t>15265707776</w:t>
            </w:r>
          </w:p>
        </w:tc>
        <w:tc>
          <w:tcPr>
            <w:tcW w:w="17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2169" w:type="dxa"/>
            <w:gridSpan w:val="3"/>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通讯地址</w:t>
            </w:r>
          </w:p>
        </w:tc>
        <w:tc>
          <w:tcPr>
            <w:tcW w:w="8254" w:type="dxa"/>
            <w:gridSpan w:val="5"/>
            <w:tcBorders>
              <w:top w:val="single" w:color="auto" w:sz="4" w:space="0"/>
              <w:left w:val="nil"/>
              <w:bottom w:val="single" w:color="auto" w:sz="4" w:space="0"/>
              <w:right w:val="single" w:color="auto" w:sz="4" w:space="0"/>
            </w:tcBorders>
            <w:vAlign w:val="center"/>
          </w:tcPr>
          <w:p>
            <w:pPr>
              <w:rPr>
                <w:rFonts w:hint="eastAsia"/>
                <w:lang w:val="en-US" w:eastAsia="zh-CN"/>
              </w:rPr>
            </w:pPr>
            <w:r>
              <w:rPr>
                <w:rFonts w:hint="eastAsia"/>
                <w:lang w:val="en-US" w:eastAsia="zh-CN"/>
              </w:rPr>
              <w:t>江苏省苏州市吴中区木渎镇珠江南路211号1幢1441室</w:t>
            </w:r>
          </w:p>
          <w:p>
            <w:pPr>
              <w:widowControl/>
              <w:jc w:val="center"/>
              <w:rPr>
                <w:kern w:val="0"/>
                <w:sz w:val="18"/>
                <w:szCs w:val="18"/>
              </w:rPr>
            </w:pPr>
          </w:p>
        </w:tc>
      </w:tr>
      <w:tr>
        <w:tblPrEx>
          <w:tblLayout w:type="fixed"/>
        </w:tblPrEx>
        <w:trPr>
          <w:trHeight w:val="233" w:hRule="atLeast"/>
        </w:trPr>
        <w:tc>
          <w:tcPr>
            <w:tcW w:w="883" w:type="dxa"/>
            <w:vMerge w:val="restart"/>
            <w:tcBorders>
              <w:top w:val="nil"/>
              <w:left w:val="single" w:color="auto" w:sz="4" w:space="0"/>
              <w:bottom w:val="single" w:color="auto" w:sz="4" w:space="0"/>
              <w:right w:val="single" w:color="auto" w:sz="4" w:space="0"/>
            </w:tcBorders>
            <w:shd w:val="clear" w:color="000000" w:fill="BFBFBF"/>
            <w:vAlign w:val="center"/>
          </w:tcPr>
          <w:p>
            <w:pPr>
              <w:widowControl/>
              <w:jc w:val="center"/>
              <w:rPr>
                <w:b/>
                <w:bCs/>
                <w:kern w:val="0"/>
                <w:sz w:val="22"/>
                <w:szCs w:val="22"/>
              </w:rPr>
            </w:pPr>
            <w:r>
              <w:rPr>
                <w:b/>
                <w:bCs/>
                <w:kern w:val="0"/>
                <w:sz w:val="22"/>
                <w:szCs w:val="22"/>
              </w:rPr>
              <w:t>污</w:t>
            </w:r>
            <w:r>
              <w:rPr>
                <w:b/>
                <w:bCs/>
                <w:kern w:val="0"/>
                <w:sz w:val="22"/>
                <w:szCs w:val="22"/>
              </w:rPr>
              <w:br w:type="textWrapping"/>
            </w:r>
            <w:r>
              <w:rPr>
                <w:b/>
                <w:bCs/>
                <w:kern w:val="0"/>
                <w:sz w:val="22"/>
                <w:szCs w:val="22"/>
              </w:rPr>
              <w:t>染</w:t>
            </w:r>
            <w:r>
              <w:rPr>
                <w:b/>
                <w:bCs/>
                <w:kern w:val="0"/>
                <w:sz w:val="22"/>
                <w:szCs w:val="22"/>
              </w:rPr>
              <w:br w:type="textWrapping"/>
            </w:r>
            <w:r>
              <w:rPr>
                <w:b/>
                <w:bCs/>
                <w:kern w:val="0"/>
                <w:sz w:val="22"/>
                <w:szCs w:val="22"/>
              </w:rPr>
              <w:t>物</w:t>
            </w:r>
            <w:r>
              <w:rPr>
                <w:b/>
                <w:bCs/>
                <w:kern w:val="0"/>
                <w:sz w:val="22"/>
                <w:szCs w:val="22"/>
              </w:rPr>
              <w:br w:type="textWrapping"/>
            </w:r>
            <w:r>
              <w:rPr>
                <w:b/>
                <w:bCs/>
                <w:kern w:val="0"/>
                <w:sz w:val="22"/>
                <w:szCs w:val="22"/>
              </w:rPr>
              <w:t>排</w:t>
            </w:r>
            <w:r>
              <w:rPr>
                <w:b/>
                <w:bCs/>
                <w:kern w:val="0"/>
                <w:sz w:val="22"/>
                <w:szCs w:val="22"/>
              </w:rPr>
              <w:br w:type="textWrapping"/>
            </w:r>
            <w:r>
              <w:rPr>
                <w:b/>
                <w:bCs/>
                <w:kern w:val="0"/>
                <w:sz w:val="22"/>
                <w:szCs w:val="22"/>
              </w:rPr>
              <w:t>放</w:t>
            </w:r>
            <w:r>
              <w:rPr>
                <w:b/>
                <w:bCs/>
                <w:kern w:val="0"/>
                <w:sz w:val="22"/>
                <w:szCs w:val="22"/>
              </w:rPr>
              <w:br w:type="textWrapping"/>
            </w:r>
            <w:r>
              <w:rPr>
                <w:b/>
                <w:bCs/>
                <w:kern w:val="0"/>
                <w:sz w:val="22"/>
                <w:szCs w:val="22"/>
              </w:rPr>
              <w:t>量</w:t>
            </w:r>
          </w:p>
        </w:tc>
        <w:tc>
          <w:tcPr>
            <w:tcW w:w="3545" w:type="dxa"/>
            <w:gridSpan w:val="3"/>
            <w:vMerge w:val="restart"/>
            <w:tcBorders>
              <w:top w:val="single" w:color="auto" w:sz="4" w:space="0"/>
              <w:left w:val="single" w:color="auto" w:sz="4" w:space="0"/>
              <w:bottom w:val="single" w:color="auto" w:sz="4" w:space="0"/>
              <w:right w:val="single" w:color="auto" w:sz="4" w:space="0"/>
            </w:tcBorders>
            <w:shd w:val="clear" w:color="000000" w:fill="BFBFBF"/>
            <w:vAlign w:val="center"/>
          </w:tcPr>
          <w:p>
            <w:pPr>
              <w:widowControl/>
              <w:jc w:val="center"/>
              <w:rPr>
                <w:b/>
                <w:bCs/>
                <w:kern w:val="0"/>
                <w:sz w:val="22"/>
                <w:szCs w:val="22"/>
              </w:rPr>
            </w:pPr>
            <w:r>
              <w:rPr>
                <w:b/>
                <w:bCs/>
                <w:kern w:val="0"/>
                <w:sz w:val="22"/>
                <w:szCs w:val="22"/>
              </w:rPr>
              <w:t>污染物</w:t>
            </w:r>
          </w:p>
        </w:tc>
        <w:tc>
          <w:tcPr>
            <w:tcW w:w="2812" w:type="dxa"/>
            <w:gridSpan w:val="3"/>
            <w:tcBorders>
              <w:top w:val="single" w:color="auto" w:sz="4" w:space="0"/>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现有工程（已建+在建）</w:t>
            </w:r>
          </w:p>
        </w:tc>
        <w:tc>
          <w:tcPr>
            <w:tcW w:w="1984" w:type="dxa"/>
            <w:gridSpan w:val="3"/>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本工程</w:t>
            </w:r>
            <w:r>
              <w:rPr>
                <w:b/>
                <w:bCs/>
                <w:kern w:val="0"/>
                <w:sz w:val="18"/>
                <w:szCs w:val="18"/>
              </w:rPr>
              <w:br w:type="textWrapping"/>
            </w:r>
            <w:r>
              <w:rPr>
                <w:b/>
                <w:bCs/>
                <w:kern w:val="0"/>
                <w:sz w:val="18"/>
                <w:szCs w:val="18"/>
              </w:rPr>
              <w:t>（拟建或调整变更）</w:t>
            </w:r>
          </w:p>
        </w:tc>
        <w:tc>
          <w:tcPr>
            <w:tcW w:w="6617" w:type="dxa"/>
            <w:gridSpan w:val="6"/>
            <w:tcBorders>
              <w:top w:val="single" w:color="auto" w:sz="4" w:space="0"/>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总体工程</w:t>
            </w:r>
            <w:r>
              <w:rPr>
                <w:b/>
                <w:bCs/>
                <w:kern w:val="0"/>
                <w:sz w:val="18"/>
                <w:szCs w:val="18"/>
              </w:rPr>
              <w:br w:type="textWrapping"/>
            </w:r>
            <w:r>
              <w:rPr>
                <w:b/>
                <w:bCs/>
                <w:kern w:val="0"/>
                <w:sz w:val="18"/>
                <w:szCs w:val="18"/>
              </w:rPr>
              <w:t>（已建+在建+拟建或调整变更）</w:t>
            </w:r>
          </w:p>
        </w:tc>
        <w:tc>
          <w:tcPr>
            <w:tcW w:w="6928" w:type="dxa"/>
            <w:gridSpan w:val="4"/>
            <w:vMerge w:val="restart"/>
            <w:tcBorders>
              <w:top w:val="nil"/>
              <w:left w:val="nil"/>
              <w:bottom w:val="nil"/>
              <w:right w:val="nil"/>
            </w:tcBorders>
            <w:shd w:val="clear" w:color="auto" w:fill="BFBFBF"/>
            <w:vAlign w:val="center"/>
          </w:tcPr>
          <w:p>
            <w:pPr>
              <w:widowControl/>
              <w:jc w:val="center"/>
              <w:rPr>
                <w:kern w:val="0"/>
                <w:sz w:val="24"/>
              </w:rPr>
            </w:pPr>
            <w:r>
              <w:rPr>
                <w:b/>
                <w:bCs/>
                <w:kern w:val="0"/>
                <w:sz w:val="18"/>
                <w:szCs w:val="18"/>
              </w:rPr>
              <w:t>排放方式</w:t>
            </w:r>
          </w:p>
        </w:tc>
      </w:tr>
      <w:tr>
        <w:tblPrEx>
          <w:tblLayout w:type="fixed"/>
          <w:tblCellMar>
            <w:top w:w="0" w:type="dxa"/>
            <w:left w:w="108" w:type="dxa"/>
            <w:bottom w:w="0" w:type="dxa"/>
            <w:right w:w="108" w:type="dxa"/>
          </w:tblCellMar>
        </w:tblPrEx>
        <w:trPr>
          <w:trHeight w:val="233" w:hRule="atLeast"/>
        </w:trPr>
        <w:tc>
          <w:tcPr>
            <w:tcW w:w="883"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3545" w:type="dxa"/>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1440" w:type="dxa"/>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rFonts w:hint="eastAsia" w:ascii="宋体" w:hAnsi="宋体" w:cs="宋体"/>
                <w:b/>
                <w:bCs/>
                <w:kern w:val="0"/>
                <w:sz w:val="18"/>
                <w:szCs w:val="18"/>
              </w:rPr>
              <w:t>①</w:t>
            </w:r>
            <w:r>
              <w:rPr>
                <w:b/>
                <w:bCs/>
                <w:kern w:val="0"/>
                <w:sz w:val="18"/>
                <w:szCs w:val="18"/>
              </w:rPr>
              <w:t>实际排放量</w:t>
            </w:r>
            <w:r>
              <w:rPr>
                <w:b/>
                <w:bCs/>
                <w:kern w:val="0"/>
                <w:sz w:val="18"/>
                <w:szCs w:val="18"/>
              </w:rPr>
              <w:br w:type="textWrapping"/>
            </w:r>
            <w:r>
              <w:rPr>
                <w:b/>
                <w:bCs/>
                <w:kern w:val="0"/>
                <w:sz w:val="18"/>
                <w:szCs w:val="18"/>
              </w:rPr>
              <w:t>（吨/年）</w:t>
            </w:r>
          </w:p>
        </w:tc>
        <w:tc>
          <w:tcPr>
            <w:tcW w:w="1372" w:type="dxa"/>
            <w:gridSpan w:val="2"/>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rFonts w:hint="eastAsia" w:ascii="宋体" w:hAnsi="宋体" w:cs="宋体"/>
                <w:b/>
                <w:bCs/>
                <w:kern w:val="0"/>
                <w:sz w:val="18"/>
                <w:szCs w:val="18"/>
              </w:rPr>
              <w:t>②</w:t>
            </w:r>
            <w:r>
              <w:rPr>
                <w:b/>
                <w:bCs/>
                <w:kern w:val="0"/>
                <w:sz w:val="18"/>
                <w:szCs w:val="18"/>
              </w:rPr>
              <w:t>许可排放量</w:t>
            </w:r>
            <w:r>
              <w:rPr>
                <w:b/>
                <w:bCs/>
                <w:kern w:val="0"/>
                <w:sz w:val="18"/>
                <w:szCs w:val="18"/>
              </w:rPr>
              <w:br w:type="textWrapping"/>
            </w:r>
            <w:r>
              <w:rPr>
                <w:b/>
                <w:bCs/>
                <w:kern w:val="0"/>
                <w:sz w:val="18"/>
                <w:szCs w:val="18"/>
              </w:rPr>
              <w:t>（吨/年）</w:t>
            </w:r>
          </w:p>
        </w:tc>
        <w:tc>
          <w:tcPr>
            <w:tcW w:w="1984" w:type="dxa"/>
            <w:gridSpan w:val="3"/>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rFonts w:hint="eastAsia" w:ascii="宋体" w:hAnsi="宋体" w:cs="宋体"/>
                <w:b/>
                <w:bCs/>
                <w:kern w:val="0"/>
                <w:sz w:val="18"/>
                <w:szCs w:val="18"/>
              </w:rPr>
              <w:t>③</w:t>
            </w:r>
            <w:r>
              <w:rPr>
                <w:b/>
                <w:bCs/>
                <w:kern w:val="0"/>
                <w:sz w:val="18"/>
                <w:szCs w:val="18"/>
              </w:rPr>
              <w:t>预测排放量</w:t>
            </w:r>
            <w:r>
              <w:rPr>
                <w:b/>
                <w:bCs/>
                <w:kern w:val="0"/>
                <w:sz w:val="18"/>
                <w:szCs w:val="18"/>
              </w:rPr>
              <w:br w:type="textWrapping"/>
            </w:r>
            <w:r>
              <w:rPr>
                <w:b/>
                <w:bCs/>
                <w:kern w:val="0"/>
                <w:sz w:val="18"/>
                <w:szCs w:val="18"/>
              </w:rPr>
              <w:t>（吨/年）</w:t>
            </w:r>
          </w:p>
        </w:tc>
        <w:tc>
          <w:tcPr>
            <w:tcW w:w="1402" w:type="dxa"/>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rFonts w:hint="eastAsia" w:ascii="宋体" w:hAnsi="宋体" w:cs="宋体"/>
                <w:b/>
                <w:bCs/>
                <w:kern w:val="0"/>
                <w:sz w:val="18"/>
                <w:szCs w:val="18"/>
              </w:rPr>
              <w:t>④</w:t>
            </w:r>
            <w:r>
              <w:rPr>
                <w:b/>
                <w:bCs/>
                <w:kern w:val="0"/>
                <w:sz w:val="18"/>
                <w:szCs w:val="18"/>
              </w:rPr>
              <w:t>“以新带老”削减量（吨/年）</w:t>
            </w:r>
          </w:p>
        </w:tc>
        <w:tc>
          <w:tcPr>
            <w:tcW w:w="2262" w:type="dxa"/>
            <w:gridSpan w:val="2"/>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rFonts w:hint="eastAsia" w:ascii="宋体" w:hAnsi="宋体" w:cs="宋体"/>
                <w:b/>
                <w:bCs/>
                <w:kern w:val="0"/>
                <w:sz w:val="18"/>
                <w:szCs w:val="18"/>
              </w:rPr>
              <w:t>⑤</w:t>
            </w:r>
            <w:r>
              <w:rPr>
                <w:b/>
                <w:bCs/>
                <w:kern w:val="0"/>
                <w:sz w:val="18"/>
                <w:szCs w:val="18"/>
              </w:rPr>
              <w:t>区域平衡替代本工程</w:t>
            </w:r>
          </w:p>
          <w:p>
            <w:pPr>
              <w:widowControl/>
              <w:jc w:val="center"/>
              <w:rPr>
                <w:b/>
                <w:bCs/>
                <w:kern w:val="0"/>
                <w:sz w:val="18"/>
                <w:szCs w:val="18"/>
              </w:rPr>
            </w:pPr>
            <w:r>
              <w:rPr>
                <w:b/>
                <w:bCs/>
                <w:kern w:val="0"/>
                <w:sz w:val="18"/>
                <w:szCs w:val="18"/>
              </w:rPr>
              <w:t>削减量</w:t>
            </w:r>
            <w:r>
              <w:rPr>
                <w:b/>
                <w:bCs/>
                <w:kern w:val="0"/>
                <w:sz w:val="18"/>
                <w:szCs w:val="18"/>
                <w:vertAlign w:val="superscript"/>
              </w:rPr>
              <w:t>4</w:t>
            </w:r>
            <w:r>
              <w:rPr>
                <w:b/>
                <w:bCs/>
                <w:kern w:val="0"/>
                <w:sz w:val="18"/>
                <w:szCs w:val="18"/>
              </w:rPr>
              <w:t>（吨/年）</w:t>
            </w:r>
          </w:p>
        </w:tc>
        <w:tc>
          <w:tcPr>
            <w:tcW w:w="1627" w:type="dxa"/>
            <w:gridSpan w:val="2"/>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rFonts w:hint="eastAsia" w:ascii="宋体" w:hAnsi="宋体" w:cs="宋体"/>
                <w:b/>
                <w:bCs/>
                <w:kern w:val="0"/>
                <w:sz w:val="18"/>
                <w:szCs w:val="18"/>
              </w:rPr>
              <w:t>⑥</w:t>
            </w:r>
            <w:r>
              <w:rPr>
                <w:b/>
                <w:bCs/>
                <w:kern w:val="0"/>
                <w:sz w:val="18"/>
                <w:szCs w:val="18"/>
              </w:rPr>
              <w:t>预测排放总量</w:t>
            </w:r>
            <w:r>
              <w:rPr>
                <w:b/>
                <w:bCs/>
                <w:kern w:val="0"/>
                <w:sz w:val="18"/>
                <w:szCs w:val="18"/>
              </w:rPr>
              <w:br w:type="textWrapping"/>
            </w:r>
            <w:r>
              <w:rPr>
                <w:b/>
                <w:bCs/>
                <w:kern w:val="0"/>
                <w:sz w:val="18"/>
                <w:szCs w:val="18"/>
              </w:rPr>
              <w:t>（吨/年）</w:t>
            </w:r>
          </w:p>
        </w:tc>
        <w:tc>
          <w:tcPr>
            <w:tcW w:w="1326" w:type="dxa"/>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rFonts w:hint="eastAsia" w:ascii="宋体" w:hAnsi="宋体" w:cs="宋体"/>
                <w:b/>
                <w:bCs/>
                <w:kern w:val="0"/>
                <w:sz w:val="18"/>
                <w:szCs w:val="18"/>
              </w:rPr>
              <w:t>⑦</w:t>
            </w:r>
            <w:r>
              <w:rPr>
                <w:b/>
                <w:bCs/>
                <w:kern w:val="0"/>
                <w:sz w:val="18"/>
                <w:szCs w:val="18"/>
              </w:rPr>
              <w:t>排放增减量</w:t>
            </w:r>
            <w:r>
              <w:rPr>
                <w:b/>
                <w:bCs/>
                <w:kern w:val="0"/>
                <w:sz w:val="18"/>
                <w:szCs w:val="18"/>
              </w:rPr>
              <w:br w:type="textWrapping"/>
            </w:r>
            <w:r>
              <w:rPr>
                <w:b/>
                <w:bCs/>
                <w:kern w:val="0"/>
                <w:sz w:val="18"/>
                <w:szCs w:val="18"/>
              </w:rPr>
              <w:t>（吨/年）</w:t>
            </w:r>
          </w:p>
        </w:tc>
        <w:tc>
          <w:tcPr>
            <w:tcW w:w="6928" w:type="dxa"/>
            <w:gridSpan w:val="4"/>
            <w:vMerge w:val="continue"/>
            <w:tcBorders>
              <w:top w:val="nil"/>
              <w:left w:val="nil"/>
              <w:bottom w:val="single" w:color="auto" w:sz="4" w:space="0"/>
              <w:right w:val="single" w:color="auto" w:sz="4" w:space="0"/>
            </w:tcBorders>
            <w:shd w:val="clear" w:color="auto" w:fill="BFBFBF"/>
            <w:vAlign w:val="center"/>
          </w:tcPr>
          <w:p>
            <w:pPr>
              <w:widowControl/>
              <w:jc w:val="left"/>
              <w:rPr>
                <w:kern w:val="0"/>
                <w:sz w:val="24"/>
              </w:rPr>
            </w:pPr>
          </w:p>
        </w:tc>
      </w:tr>
      <w:tr>
        <w:tblPrEx>
          <w:tblLayout w:type="fixed"/>
          <w:tblCellMar>
            <w:top w:w="0" w:type="dxa"/>
            <w:left w:w="108" w:type="dxa"/>
            <w:bottom w:w="0" w:type="dxa"/>
            <w:right w:w="108" w:type="dxa"/>
          </w:tblCellMar>
        </w:tblPrEx>
        <w:trPr>
          <w:trHeight w:val="233" w:hRule="atLeast"/>
        </w:trPr>
        <w:tc>
          <w:tcPr>
            <w:tcW w:w="883"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807" w:type="dxa"/>
            <w:vMerge w:val="restart"/>
            <w:tcBorders>
              <w:top w:val="nil"/>
              <w:left w:val="single" w:color="auto" w:sz="4" w:space="0"/>
              <w:bottom w:val="single" w:color="auto" w:sz="4" w:space="0"/>
              <w:right w:val="single" w:color="auto" w:sz="4" w:space="0"/>
            </w:tcBorders>
            <w:shd w:val="clear" w:color="000000" w:fill="BFBFBF"/>
            <w:vAlign w:val="center"/>
          </w:tcPr>
          <w:p>
            <w:pPr>
              <w:widowControl/>
              <w:jc w:val="center"/>
              <w:rPr>
                <w:b/>
                <w:bCs/>
                <w:kern w:val="0"/>
                <w:sz w:val="22"/>
                <w:szCs w:val="22"/>
              </w:rPr>
            </w:pPr>
            <w:r>
              <w:rPr>
                <w:b/>
                <w:bCs/>
                <w:kern w:val="0"/>
                <w:sz w:val="22"/>
                <w:szCs w:val="22"/>
              </w:rPr>
              <w:t>废水</w:t>
            </w:r>
          </w:p>
        </w:tc>
        <w:tc>
          <w:tcPr>
            <w:tcW w:w="2738" w:type="dxa"/>
            <w:gridSpan w:val="2"/>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废水量(万吨/年)</w:t>
            </w:r>
          </w:p>
        </w:tc>
        <w:tc>
          <w:tcPr>
            <w:tcW w:w="1440" w:type="dxa"/>
            <w:tcBorders>
              <w:top w:val="nil"/>
              <w:left w:val="nil"/>
              <w:bottom w:val="single" w:color="auto" w:sz="4" w:space="0"/>
              <w:right w:val="single" w:color="auto" w:sz="4" w:space="0"/>
            </w:tcBorders>
            <w:vAlign w:val="center"/>
          </w:tcPr>
          <w:p>
            <w:pPr>
              <w:widowControl/>
              <w:jc w:val="left"/>
              <w:rPr>
                <w:b/>
                <w:bCs/>
                <w:kern w:val="0"/>
                <w:sz w:val="20"/>
              </w:rPr>
            </w:pPr>
            <w:r>
              <w:rPr>
                <w:b/>
                <w:bCs/>
                <w:kern w:val="0"/>
                <w:sz w:val="20"/>
              </w:rPr>
              <w:t>　</w:t>
            </w:r>
          </w:p>
        </w:tc>
        <w:tc>
          <w:tcPr>
            <w:tcW w:w="1372" w:type="dxa"/>
            <w:gridSpan w:val="2"/>
            <w:tcBorders>
              <w:top w:val="nil"/>
              <w:left w:val="nil"/>
              <w:bottom w:val="single" w:color="auto" w:sz="4" w:space="0"/>
              <w:right w:val="single" w:color="auto" w:sz="4" w:space="0"/>
            </w:tcBorders>
            <w:vAlign w:val="center"/>
          </w:tcPr>
          <w:p>
            <w:pPr>
              <w:widowControl/>
              <w:jc w:val="left"/>
              <w:rPr>
                <w:b/>
                <w:bCs/>
                <w:kern w:val="0"/>
                <w:sz w:val="20"/>
              </w:rPr>
            </w:pPr>
            <w:r>
              <w:rPr>
                <w:b/>
                <w:bCs/>
                <w:kern w:val="0"/>
                <w:sz w:val="20"/>
              </w:rPr>
              <w:t>　</w:t>
            </w:r>
          </w:p>
        </w:tc>
        <w:tc>
          <w:tcPr>
            <w:tcW w:w="1984" w:type="dxa"/>
            <w:gridSpan w:val="3"/>
            <w:tcBorders>
              <w:top w:val="nil"/>
              <w:left w:val="nil"/>
              <w:bottom w:val="single" w:color="auto" w:sz="4" w:space="0"/>
              <w:right w:val="single" w:color="auto" w:sz="4" w:space="0"/>
            </w:tcBorders>
            <w:vAlign w:val="center"/>
          </w:tcPr>
          <w:p>
            <w:pPr>
              <w:widowControl/>
              <w:jc w:val="center"/>
              <w:rPr>
                <w:bCs/>
                <w:kern w:val="0"/>
                <w:sz w:val="20"/>
              </w:rPr>
            </w:pPr>
            <w:r>
              <w:rPr>
                <w:bCs/>
                <w:kern w:val="0"/>
                <w:sz w:val="20"/>
              </w:rPr>
              <w:t>0.000</w:t>
            </w:r>
          </w:p>
        </w:tc>
        <w:tc>
          <w:tcPr>
            <w:tcW w:w="1402" w:type="dxa"/>
            <w:tcBorders>
              <w:top w:val="nil"/>
              <w:left w:val="nil"/>
              <w:bottom w:val="single" w:color="auto" w:sz="4" w:space="0"/>
              <w:right w:val="single" w:color="auto" w:sz="4" w:space="0"/>
            </w:tcBorders>
            <w:vAlign w:val="center"/>
          </w:tcPr>
          <w:p>
            <w:pPr>
              <w:widowControl/>
              <w:jc w:val="center"/>
              <w:rPr>
                <w:kern w:val="0"/>
                <w:sz w:val="20"/>
              </w:rPr>
            </w:pPr>
          </w:p>
        </w:tc>
        <w:tc>
          <w:tcPr>
            <w:tcW w:w="2262" w:type="dxa"/>
            <w:gridSpan w:val="2"/>
            <w:tcBorders>
              <w:top w:val="nil"/>
              <w:left w:val="nil"/>
              <w:bottom w:val="single" w:color="auto" w:sz="4" w:space="0"/>
              <w:right w:val="single" w:color="auto" w:sz="4" w:space="0"/>
            </w:tcBorders>
            <w:vAlign w:val="center"/>
          </w:tcPr>
          <w:p>
            <w:pPr>
              <w:widowControl/>
              <w:jc w:val="center"/>
              <w:rPr>
                <w:kern w:val="0"/>
                <w:sz w:val="20"/>
              </w:rPr>
            </w:pPr>
          </w:p>
        </w:tc>
        <w:tc>
          <w:tcPr>
            <w:tcW w:w="1627" w:type="dxa"/>
            <w:gridSpan w:val="2"/>
            <w:tcBorders>
              <w:top w:val="nil"/>
              <w:left w:val="nil"/>
              <w:bottom w:val="single" w:color="auto" w:sz="4" w:space="0"/>
              <w:right w:val="single" w:color="auto" w:sz="4" w:space="0"/>
            </w:tcBorders>
            <w:vAlign w:val="center"/>
          </w:tcPr>
          <w:p>
            <w:pPr>
              <w:widowControl/>
              <w:jc w:val="center"/>
              <w:rPr>
                <w:bCs/>
                <w:kern w:val="0"/>
                <w:sz w:val="20"/>
              </w:rPr>
            </w:pPr>
            <w:r>
              <w:rPr>
                <w:bCs/>
                <w:kern w:val="0"/>
                <w:sz w:val="20"/>
              </w:rPr>
              <w:t>0.000</w:t>
            </w:r>
          </w:p>
        </w:tc>
        <w:tc>
          <w:tcPr>
            <w:tcW w:w="1326" w:type="dxa"/>
            <w:tcBorders>
              <w:top w:val="nil"/>
              <w:left w:val="nil"/>
              <w:bottom w:val="single" w:color="auto" w:sz="4" w:space="0"/>
              <w:right w:val="single" w:color="auto" w:sz="4" w:space="0"/>
            </w:tcBorders>
            <w:vAlign w:val="center"/>
          </w:tcPr>
          <w:p>
            <w:pPr>
              <w:widowControl/>
              <w:jc w:val="center"/>
              <w:rPr>
                <w:bCs/>
                <w:kern w:val="0"/>
                <w:sz w:val="20"/>
              </w:rPr>
            </w:pPr>
            <w:r>
              <w:rPr>
                <w:bCs/>
                <w:kern w:val="0"/>
                <w:sz w:val="20"/>
              </w:rPr>
              <w:t>0.000</w:t>
            </w:r>
          </w:p>
        </w:tc>
        <w:tc>
          <w:tcPr>
            <w:tcW w:w="1929" w:type="dxa"/>
            <w:tcBorders>
              <w:top w:val="nil"/>
              <w:left w:val="nil"/>
              <w:bottom w:val="nil"/>
              <w:right w:val="nil"/>
            </w:tcBorders>
            <w:vAlign w:val="center"/>
          </w:tcPr>
          <w:p>
            <w:pPr>
              <w:widowControl/>
              <w:jc w:val="center"/>
              <w:rPr>
                <w:kern w:val="0"/>
                <w:sz w:val="18"/>
                <w:szCs w:val="18"/>
              </w:rPr>
            </w:pPr>
            <w:r>
              <w:rPr>
                <w:kern w:val="0"/>
                <w:sz w:val="18"/>
                <w:szCs w:val="18"/>
              </w:rPr>
              <w:t>●不排放</w:t>
            </w:r>
          </w:p>
        </w:tc>
        <w:tc>
          <w:tcPr>
            <w:tcW w:w="2742" w:type="dxa"/>
            <w:tcBorders>
              <w:top w:val="nil"/>
              <w:left w:val="nil"/>
              <w:bottom w:val="nil"/>
              <w:right w:val="nil"/>
            </w:tcBorders>
            <w:vAlign w:val="center"/>
          </w:tcPr>
          <w:p>
            <w:pPr>
              <w:widowControl/>
              <w:jc w:val="left"/>
              <w:rPr>
                <w:kern w:val="0"/>
                <w:sz w:val="18"/>
                <w:szCs w:val="18"/>
              </w:rPr>
            </w:pPr>
            <w:r>
              <w:rPr>
                <w:kern w:val="0"/>
                <w:sz w:val="18"/>
                <w:szCs w:val="18"/>
              </w:rPr>
              <w:t>　</w:t>
            </w:r>
          </w:p>
        </w:tc>
        <w:tc>
          <w:tcPr>
            <w:tcW w:w="814" w:type="dxa"/>
            <w:tcBorders>
              <w:top w:val="nil"/>
              <w:left w:val="nil"/>
              <w:bottom w:val="nil"/>
              <w:right w:val="nil"/>
            </w:tcBorders>
            <w:vAlign w:val="center"/>
          </w:tcPr>
          <w:p>
            <w:pPr>
              <w:widowControl/>
              <w:jc w:val="left"/>
              <w:rPr>
                <w:kern w:val="0"/>
                <w:sz w:val="18"/>
                <w:szCs w:val="18"/>
              </w:rPr>
            </w:pPr>
            <w:r>
              <w:rPr>
                <w:kern w:val="0"/>
                <w:sz w:val="18"/>
                <w:szCs w:val="18"/>
              </w:rPr>
              <w:t>　</w:t>
            </w:r>
          </w:p>
        </w:tc>
        <w:tc>
          <w:tcPr>
            <w:tcW w:w="1443" w:type="dxa"/>
            <w:tcBorders>
              <w:top w:val="nil"/>
              <w:left w:val="nil"/>
              <w:bottom w:val="nil"/>
              <w:right w:val="single" w:color="auto" w:sz="4" w:space="0"/>
            </w:tcBorders>
            <w:vAlign w:val="center"/>
          </w:tcPr>
          <w:p>
            <w:pPr>
              <w:widowControl/>
              <w:jc w:val="left"/>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233" w:hRule="atLeast"/>
        </w:trPr>
        <w:tc>
          <w:tcPr>
            <w:tcW w:w="883"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80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2738" w:type="dxa"/>
            <w:gridSpan w:val="2"/>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COD</w:t>
            </w:r>
          </w:p>
        </w:tc>
        <w:tc>
          <w:tcPr>
            <w:tcW w:w="1440" w:type="dxa"/>
            <w:tcBorders>
              <w:top w:val="nil"/>
              <w:left w:val="nil"/>
              <w:bottom w:val="single" w:color="auto" w:sz="4" w:space="0"/>
              <w:right w:val="single" w:color="auto" w:sz="4" w:space="0"/>
            </w:tcBorders>
            <w:vAlign w:val="center"/>
          </w:tcPr>
          <w:p>
            <w:pPr>
              <w:widowControl/>
              <w:jc w:val="left"/>
              <w:rPr>
                <w:kern w:val="0"/>
                <w:sz w:val="20"/>
              </w:rPr>
            </w:pPr>
            <w:r>
              <w:rPr>
                <w:kern w:val="0"/>
                <w:sz w:val="20"/>
              </w:rPr>
              <w:t>　</w:t>
            </w:r>
          </w:p>
        </w:tc>
        <w:tc>
          <w:tcPr>
            <w:tcW w:w="1372" w:type="dxa"/>
            <w:gridSpan w:val="2"/>
            <w:tcBorders>
              <w:top w:val="nil"/>
              <w:left w:val="nil"/>
              <w:bottom w:val="single" w:color="auto" w:sz="4" w:space="0"/>
              <w:right w:val="single" w:color="auto" w:sz="4" w:space="0"/>
            </w:tcBorders>
            <w:vAlign w:val="center"/>
          </w:tcPr>
          <w:p>
            <w:pPr>
              <w:widowControl/>
              <w:jc w:val="left"/>
              <w:rPr>
                <w:kern w:val="0"/>
                <w:sz w:val="20"/>
              </w:rPr>
            </w:pPr>
            <w:r>
              <w:rPr>
                <w:kern w:val="0"/>
                <w:sz w:val="20"/>
              </w:rPr>
              <w:t>　</w:t>
            </w:r>
          </w:p>
        </w:tc>
        <w:tc>
          <w:tcPr>
            <w:tcW w:w="1984" w:type="dxa"/>
            <w:gridSpan w:val="3"/>
            <w:tcBorders>
              <w:top w:val="nil"/>
              <w:left w:val="nil"/>
              <w:bottom w:val="single" w:color="auto" w:sz="4" w:space="0"/>
              <w:right w:val="single" w:color="auto" w:sz="4" w:space="0"/>
            </w:tcBorders>
            <w:vAlign w:val="center"/>
          </w:tcPr>
          <w:p>
            <w:pPr>
              <w:widowControl/>
              <w:jc w:val="center"/>
              <w:rPr>
                <w:kern w:val="0"/>
                <w:sz w:val="20"/>
              </w:rPr>
            </w:pPr>
            <w:r>
              <w:rPr>
                <w:kern w:val="0"/>
                <w:sz w:val="20"/>
              </w:rPr>
              <w:t>0.000</w:t>
            </w:r>
          </w:p>
        </w:tc>
        <w:tc>
          <w:tcPr>
            <w:tcW w:w="1402" w:type="dxa"/>
            <w:tcBorders>
              <w:top w:val="nil"/>
              <w:left w:val="nil"/>
              <w:bottom w:val="single" w:color="auto" w:sz="4" w:space="0"/>
              <w:right w:val="single" w:color="auto" w:sz="4" w:space="0"/>
            </w:tcBorders>
            <w:vAlign w:val="center"/>
          </w:tcPr>
          <w:p>
            <w:pPr>
              <w:widowControl/>
              <w:jc w:val="center"/>
              <w:rPr>
                <w:kern w:val="0"/>
                <w:sz w:val="20"/>
              </w:rPr>
            </w:pPr>
          </w:p>
        </w:tc>
        <w:tc>
          <w:tcPr>
            <w:tcW w:w="2262" w:type="dxa"/>
            <w:gridSpan w:val="2"/>
            <w:tcBorders>
              <w:top w:val="nil"/>
              <w:left w:val="nil"/>
              <w:bottom w:val="single" w:color="auto" w:sz="4" w:space="0"/>
              <w:right w:val="single" w:color="auto" w:sz="4" w:space="0"/>
            </w:tcBorders>
            <w:vAlign w:val="center"/>
          </w:tcPr>
          <w:p>
            <w:pPr>
              <w:widowControl/>
              <w:jc w:val="center"/>
              <w:rPr>
                <w:kern w:val="0"/>
                <w:sz w:val="20"/>
              </w:rPr>
            </w:pPr>
          </w:p>
        </w:tc>
        <w:tc>
          <w:tcPr>
            <w:tcW w:w="1627" w:type="dxa"/>
            <w:gridSpan w:val="2"/>
            <w:tcBorders>
              <w:top w:val="nil"/>
              <w:left w:val="nil"/>
              <w:bottom w:val="single" w:color="auto" w:sz="4" w:space="0"/>
              <w:right w:val="single" w:color="auto" w:sz="4" w:space="0"/>
            </w:tcBorders>
            <w:vAlign w:val="center"/>
          </w:tcPr>
          <w:p>
            <w:pPr>
              <w:widowControl/>
              <w:jc w:val="center"/>
              <w:rPr>
                <w:bCs/>
                <w:kern w:val="0"/>
                <w:sz w:val="20"/>
              </w:rPr>
            </w:pPr>
            <w:r>
              <w:rPr>
                <w:bCs/>
                <w:kern w:val="0"/>
                <w:sz w:val="20"/>
              </w:rPr>
              <w:t>0.000</w:t>
            </w:r>
          </w:p>
        </w:tc>
        <w:tc>
          <w:tcPr>
            <w:tcW w:w="1326" w:type="dxa"/>
            <w:tcBorders>
              <w:top w:val="nil"/>
              <w:left w:val="nil"/>
              <w:bottom w:val="single" w:color="auto" w:sz="4" w:space="0"/>
              <w:right w:val="single" w:color="auto" w:sz="4" w:space="0"/>
            </w:tcBorders>
            <w:vAlign w:val="center"/>
          </w:tcPr>
          <w:p>
            <w:pPr>
              <w:widowControl/>
              <w:jc w:val="center"/>
              <w:rPr>
                <w:bCs/>
                <w:kern w:val="0"/>
                <w:sz w:val="20"/>
              </w:rPr>
            </w:pPr>
            <w:r>
              <w:rPr>
                <w:bCs/>
                <w:kern w:val="0"/>
                <w:sz w:val="20"/>
              </w:rPr>
              <w:t>0.000</w:t>
            </w:r>
          </w:p>
        </w:tc>
        <w:tc>
          <w:tcPr>
            <w:tcW w:w="1929" w:type="dxa"/>
            <w:tcBorders>
              <w:top w:val="nil"/>
              <w:left w:val="nil"/>
              <w:bottom w:val="nil"/>
              <w:right w:val="nil"/>
            </w:tcBorders>
            <w:vAlign w:val="center"/>
          </w:tcPr>
          <w:p>
            <w:pPr>
              <w:widowControl/>
              <w:jc w:val="left"/>
              <w:rPr>
                <w:kern w:val="0"/>
                <w:sz w:val="18"/>
                <w:szCs w:val="18"/>
              </w:rPr>
            </w:pPr>
            <w:r>
              <w:rPr>
                <w:kern w:val="0"/>
                <w:sz w:val="18"/>
                <w:szCs w:val="18"/>
              </w:rPr>
              <w:t>○间接排放：</w:t>
            </w:r>
          </w:p>
        </w:tc>
        <w:tc>
          <w:tcPr>
            <w:tcW w:w="2742" w:type="dxa"/>
            <w:tcBorders>
              <w:top w:val="nil"/>
              <w:left w:val="nil"/>
              <w:bottom w:val="nil"/>
              <w:right w:val="nil"/>
            </w:tcBorders>
            <w:vAlign w:val="center"/>
          </w:tcPr>
          <w:p>
            <w:pPr>
              <w:widowControl/>
              <w:jc w:val="left"/>
              <w:rPr>
                <w:kern w:val="0"/>
                <w:sz w:val="18"/>
                <w:szCs w:val="18"/>
              </w:rPr>
            </w:pPr>
            <w:r>
              <w:rPr>
                <w:kern w:val="0"/>
                <w:sz w:val="18"/>
                <w:szCs w:val="18"/>
              </w:rPr>
              <w:t>□市政管网</w:t>
            </w:r>
          </w:p>
        </w:tc>
        <w:tc>
          <w:tcPr>
            <w:tcW w:w="814" w:type="dxa"/>
            <w:tcBorders>
              <w:top w:val="nil"/>
              <w:left w:val="nil"/>
              <w:bottom w:val="nil"/>
              <w:right w:val="nil"/>
            </w:tcBorders>
            <w:vAlign w:val="center"/>
          </w:tcPr>
          <w:p>
            <w:pPr>
              <w:widowControl/>
              <w:jc w:val="left"/>
              <w:rPr>
                <w:kern w:val="0"/>
                <w:sz w:val="18"/>
                <w:szCs w:val="18"/>
              </w:rPr>
            </w:pPr>
          </w:p>
        </w:tc>
        <w:tc>
          <w:tcPr>
            <w:tcW w:w="1443" w:type="dxa"/>
            <w:tcBorders>
              <w:top w:val="nil"/>
              <w:left w:val="nil"/>
              <w:bottom w:val="nil"/>
              <w:right w:val="single" w:color="auto" w:sz="4" w:space="0"/>
            </w:tcBorders>
            <w:vAlign w:val="center"/>
          </w:tcPr>
          <w:p>
            <w:pPr>
              <w:widowControl/>
              <w:jc w:val="left"/>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233" w:hRule="atLeast"/>
        </w:trPr>
        <w:tc>
          <w:tcPr>
            <w:tcW w:w="883"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80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2738" w:type="dxa"/>
            <w:gridSpan w:val="2"/>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氨氮</w:t>
            </w:r>
          </w:p>
        </w:tc>
        <w:tc>
          <w:tcPr>
            <w:tcW w:w="1440" w:type="dxa"/>
            <w:tcBorders>
              <w:top w:val="nil"/>
              <w:left w:val="nil"/>
              <w:bottom w:val="single" w:color="auto" w:sz="4" w:space="0"/>
              <w:right w:val="single" w:color="auto" w:sz="4" w:space="0"/>
            </w:tcBorders>
            <w:vAlign w:val="center"/>
          </w:tcPr>
          <w:p>
            <w:pPr>
              <w:widowControl/>
              <w:jc w:val="left"/>
              <w:rPr>
                <w:kern w:val="0"/>
                <w:sz w:val="20"/>
              </w:rPr>
            </w:pPr>
            <w:r>
              <w:rPr>
                <w:kern w:val="0"/>
                <w:sz w:val="20"/>
              </w:rPr>
              <w:t>　</w:t>
            </w:r>
          </w:p>
        </w:tc>
        <w:tc>
          <w:tcPr>
            <w:tcW w:w="1372" w:type="dxa"/>
            <w:gridSpan w:val="2"/>
            <w:tcBorders>
              <w:top w:val="nil"/>
              <w:left w:val="nil"/>
              <w:bottom w:val="single" w:color="auto" w:sz="4" w:space="0"/>
              <w:right w:val="single" w:color="auto" w:sz="4" w:space="0"/>
            </w:tcBorders>
            <w:vAlign w:val="center"/>
          </w:tcPr>
          <w:p>
            <w:pPr>
              <w:widowControl/>
              <w:jc w:val="left"/>
              <w:rPr>
                <w:kern w:val="0"/>
                <w:sz w:val="20"/>
              </w:rPr>
            </w:pPr>
            <w:r>
              <w:rPr>
                <w:kern w:val="0"/>
                <w:sz w:val="20"/>
              </w:rPr>
              <w:t>　</w:t>
            </w:r>
          </w:p>
        </w:tc>
        <w:tc>
          <w:tcPr>
            <w:tcW w:w="1984" w:type="dxa"/>
            <w:gridSpan w:val="3"/>
            <w:tcBorders>
              <w:top w:val="nil"/>
              <w:left w:val="nil"/>
              <w:bottom w:val="single" w:color="auto" w:sz="4" w:space="0"/>
              <w:right w:val="single" w:color="auto" w:sz="4" w:space="0"/>
            </w:tcBorders>
            <w:vAlign w:val="center"/>
          </w:tcPr>
          <w:p>
            <w:pPr>
              <w:widowControl/>
              <w:jc w:val="center"/>
              <w:rPr>
                <w:kern w:val="0"/>
                <w:sz w:val="20"/>
              </w:rPr>
            </w:pPr>
            <w:r>
              <w:rPr>
                <w:kern w:val="0"/>
                <w:sz w:val="20"/>
              </w:rPr>
              <w:t>0.000</w:t>
            </w:r>
          </w:p>
        </w:tc>
        <w:tc>
          <w:tcPr>
            <w:tcW w:w="1402" w:type="dxa"/>
            <w:tcBorders>
              <w:top w:val="nil"/>
              <w:left w:val="nil"/>
              <w:bottom w:val="single" w:color="auto" w:sz="4" w:space="0"/>
              <w:right w:val="single" w:color="auto" w:sz="4" w:space="0"/>
            </w:tcBorders>
            <w:vAlign w:val="center"/>
          </w:tcPr>
          <w:p>
            <w:pPr>
              <w:widowControl/>
              <w:jc w:val="center"/>
              <w:rPr>
                <w:kern w:val="0"/>
                <w:sz w:val="20"/>
              </w:rPr>
            </w:pPr>
          </w:p>
        </w:tc>
        <w:tc>
          <w:tcPr>
            <w:tcW w:w="2262" w:type="dxa"/>
            <w:gridSpan w:val="2"/>
            <w:tcBorders>
              <w:top w:val="nil"/>
              <w:left w:val="nil"/>
              <w:bottom w:val="single" w:color="auto" w:sz="4" w:space="0"/>
              <w:right w:val="single" w:color="auto" w:sz="4" w:space="0"/>
            </w:tcBorders>
            <w:vAlign w:val="center"/>
          </w:tcPr>
          <w:p>
            <w:pPr>
              <w:widowControl/>
              <w:jc w:val="center"/>
              <w:rPr>
                <w:kern w:val="0"/>
                <w:sz w:val="20"/>
              </w:rPr>
            </w:pPr>
          </w:p>
        </w:tc>
        <w:tc>
          <w:tcPr>
            <w:tcW w:w="1627" w:type="dxa"/>
            <w:gridSpan w:val="2"/>
            <w:tcBorders>
              <w:top w:val="nil"/>
              <w:left w:val="nil"/>
              <w:bottom w:val="single" w:color="auto" w:sz="4" w:space="0"/>
              <w:right w:val="single" w:color="auto" w:sz="4" w:space="0"/>
            </w:tcBorders>
            <w:vAlign w:val="center"/>
          </w:tcPr>
          <w:p>
            <w:pPr>
              <w:widowControl/>
              <w:jc w:val="center"/>
              <w:rPr>
                <w:bCs/>
                <w:kern w:val="0"/>
                <w:sz w:val="20"/>
              </w:rPr>
            </w:pPr>
            <w:r>
              <w:rPr>
                <w:bCs/>
                <w:kern w:val="0"/>
                <w:sz w:val="20"/>
              </w:rPr>
              <w:t>0.000</w:t>
            </w:r>
          </w:p>
        </w:tc>
        <w:tc>
          <w:tcPr>
            <w:tcW w:w="1326" w:type="dxa"/>
            <w:tcBorders>
              <w:top w:val="nil"/>
              <w:left w:val="nil"/>
              <w:bottom w:val="single" w:color="auto" w:sz="4" w:space="0"/>
              <w:right w:val="single" w:color="auto" w:sz="4" w:space="0"/>
            </w:tcBorders>
            <w:vAlign w:val="center"/>
          </w:tcPr>
          <w:p>
            <w:pPr>
              <w:widowControl/>
              <w:jc w:val="center"/>
              <w:rPr>
                <w:bCs/>
                <w:kern w:val="0"/>
                <w:sz w:val="20"/>
              </w:rPr>
            </w:pPr>
            <w:r>
              <w:rPr>
                <w:bCs/>
                <w:kern w:val="0"/>
                <w:sz w:val="20"/>
              </w:rPr>
              <w:t>0.000</w:t>
            </w:r>
          </w:p>
        </w:tc>
        <w:tc>
          <w:tcPr>
            <w:tcW w:w="1929" w:type="dxa"/>
            <w:tcBorders>
              <w:top w:val="nil"/>
              <w:left w:val="nil"/>
              <w:bottom w:val="nil"/>
              <w:right w:val="nil"/>
            </w:tcBorders>
            <w:vAlign w:val="center"/>
          </w:tcPr>
          <w:p>
            <w:pPr>
              <w:widowControl/>
              <w:jc w:val="left"/>
              <w:rPr>
                <w:kern w:val="0"/>
                <w:sz w:val="18"/>
                <w:szCs w:val="18"/>
              </w:rPr>
            </w:pPr>
            <w:r>
              <w:rPr>
                <w:kern w:val="0"/>
                <w:sz w:val="18"/>
                <w:szCs w:val="18"/>
              </w:rPr>
              <w:t>　</w:t>
            </w:r>
          </w:p>
        </w:tc>
        <w:tc>
          <w:tcPr>
            <w:tcW w:w="3556" w:type="dxa"/>
            <w:gridSpan w:val="2"/>
            <w:tcBorders>
              <w:top w:val="nil"/>
              <w:left w:val="nil"/>
              <w:bottom w:val="nil"/>
              <w:right w:val="nil"/>
            </w:tcBorders>
            <w:vAlign w:val="center"/>
          </w:tcPr>
          <w:p>
            <w:pPr>
              <w:widowControl/>
              <w:jc w:val="left"/>
              <w:rPr>
                <w:kern w:val="0"/>
                <w:sz w:val="18"/>
                <w:szCs w:val="18"/>
              </w:rPr>
            </w:pPr>
            <w:r>
              <w:rPr>
                <w:kern w:val="0"/>
                <w:sz w:val="18"/>
                <w:szCs w:val="18"/>
              </w:rPr>
              <w:t>□集中式工业污水处理厂</w:t>
            </w:r>
          </w:p>
        </w:tc>
        <w:tc>
          <w:tcPr>
            <w:tcW w:w="1443" w:type="dxa"/>
            <w:tcBorders>
              <w:top w:val="nil"/>
              <w:left w:val="nil"/>
              <w:bottom w:val="nil"/>
              <w:right w:val="single" w:color="auto" w:sz="4" w:space="0"/>
            </w:tcBorders>
            <w:vAlign w:val="center"/>
          </w:tcPr>
          <w:p>
            <w:pPr>
              <w:widowControl/>
              <w:jc w:val="left"/>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233" w:hRule="atLeast"/>
        </w:trPr>
        <w:tc>
          <w:tcPr>
            <w:tcW w:w="883"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80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2738" w:type="dxa"/>
            <w:gridSpan w:val="2"/>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总磷</w:t>
            </w:r>
          </w:p>
        </w:tc>
        <w:tc>
          <w:tcPr>
            <w:tcW w:w="1440" w:type="dxa"/>
            <w:tcBorders>
              <w:top w:val="nil"/>
              <w:left w:val="nil"/>
              <w:bottom w:val="single" w:color="auto" w:sz="4" w:space="0"/>
              <w:right w:val="single" w:color="auto" w:sz="4" w:space="0"/>
            </w:tcBorders>
            <w:vAlign w:val="center"/>
          </w:tcPr>
          <w:p>
            <w:pPr>
              <w:widowControl/>
              <w:jc w:val="left"/>
              <w:rPr>
                <w:kern w:val="0"/>
                <w:sz w:val="20"/>
              </w:rPr>
            </w:pPr>
            <w:r>
              <w:rPr>
                <w:kern w:val="0"/>
                <w:sz w:val="20"/>
              </w:rPr>
              <w:t>　</w:t>
            </w:r>
          </w:p>
        </w:tc>
        <w:tc>
          <w:tcPr>
            <w:tcW w:w="1372" w:type="dxa"/>
            <w:gridSpan w:val="2"/>
            <w:tcBorders>
              <w:top w:val="nil"/>
              <w:left w:val="nil"/>
              <w:bottom w:val="single" w:color="auto" w:sz="4" w:space="0"/>
              <w:right w:val="single" w:color="auto" w:sz="4" w:space="0"/>
            </w:tcBorders>
            <w:vAlign w:val="center"/>
          </w:tcPr>
          <w:p>
            <w:pPr>
              <w:widowControl/>
              <w:jc w:val="left"/>
              <w:rPr>
                <w:kern w:val="0"/>
                <w:sz w:val="20"/>
              </w:rPr>
            </w:pPr>
            <w:r>
              <w:rPr>
                <w:kern w:val="0"/>
                <w:sz w:val="20"/>
              </w:rPr>
              <w:t>　</w:t>
            </w:r>
          </w:p>
        </w:tc>
        <w:tc>
          <w:tcPr>
            <w:tcW w:w="1984" w:type="dxa"/>
            <w:gridSpan w:val="3"/>
            <w:tcBorders>
              <w:top w:val="nil"/>
              <w:left w:val="nil"/>
              <w:bottom w:val="single" w:color="auto" w:sz="4" w:space="0"/>
              <w:right w:val="single" w:color="auto" w:sz="4" w:space="0"/>
            </w:tcBorders>
            <w:vAlign w:val="center"/>
          </w:tcPr>
          <w:p>
            <w:pPr>
              <w:widowControl/>
              <w:jc w:val="center"/>
              <w:rPr>
                <w:bCs/>
                <w:kern w:val="0"/>
                <w:sz w:val="20"/>
              </w:rPr>
            </w:pPr>
            <w:r>
              <w:rPr>
                <w:bCs/>
                <w:kern w:val="0"/>
                <w:sz w:val="20"/>
              </w:rPr>
              <w:t>0.000</w:t>
            </w:r>
          </w:p>
        </w:tc>
        <w:tc>
          <w:tcPr>
            <w:tcW w:w="1402" w:type="dxa"/>
            <w:tcBorders>
              <w:top w:val="nil"/>
              <w:left w:val="nil"/>
              <w:bottom w:val="single" w:color="auto" w:sz="4" w:space="0"/>
              <w:right w:val="single" w:color="auto" w:sz="4" w:space="0"/>
            </w:tcBorders>
            <w:vAlign w:val="center"/>
          </w:tcPr>
          <w:p>
            <w:pPr>
              <w:widowControl/>
              <w:jc w:val="center"/>
              <w:rPr>
                <w:kern w:val="0"/>
                <w:sz w:val="20"/>
              </w:rPr>
            </w:pPr>
          </w:p>
        </w:tc>
        <w:tc>
          <w:tcPr>
            <w:tcW w:w="2262" w:type="dxa"/>
            <w:gridSpan w:val="2"/>
            <w:tcBorders>
              <w:top w:val="nil"/>
              <w:left w:val="nil"/>
              <w:bottom w:val="single" w:color="auto" w:sz="4" w:space="0"/>
              <w:right w:val="single" w:color="auto" w:sz="4" w:space="0"/>
            </w:tcBorders>
            <w:vAlign w:val="center"/>
          </w:tcPr>
          <w:p>
            <w:pPr>
              <w:widowControl/>
              <w:jc w:val="center"/>
              <w:rPr>
                <w:kern w:val="0"/>
                <w:sz w:val="20"/>
              </w:rPr>
            </w:pPr>
          </w:p>
        </w:tc>
        <w:tc>
          <w:tcPr>
            <w:tcW w:w="1627" w:type="dxa"/>
            <w:gridSpan w:val="2"/>
            <w:tcBorders>
              <w:top w:val="nil"/>
              <w:left w:val="nil"/>
              <w:bottom w:val="single" w:color="auto" w:sz="4" w:space="0"/>
              <w:right w:val="single" w:color="auto" w:sz="4" w:space="0"/>
            </w:tcBorders>
            <w:vAlign w:val="center"/>
          </w:tcPr>
          <w:p>
            <w:pPr>
              <w:widowControl/>
              <w:jc w:val="center"/>
              <w:rPr>
                <w:bCs/>
                <w:kern w:val="0"/>
                <w:sz w:val="20"/>
              </w:rPr>
            </w:pPr>
            <w:r>
              <w:rPr>
                <w:bCs/>
                <w:kern w:val="0"/>
                <w:sz w:val="20"/>
              </w:rPr>
              <w:t>0.000</w:t>
            </w:r>
          </w:p>
        </w:tc>
        <w:tc>
          <w:tcPr>
            <w:tcW w:w="1326" w:type="dxa"/>
            <w:tcBorders>
              <w:top w:val="nil"/>
              <w:left w:val="nil"/>
              <w:bottom w:val="single" w:color="auto" w:sz="4" w:space="0"/>
              <w:right w:val="single" w:color="auto" w:sz="4" w:space="0"/>
            </w:tcBorders>
            <w:vAlign w:val="center"/>
          </w:tcPr>
          <w:p>
            <w:pPr>
              <w:widowControl/>
              <w:jc w:val="center"/>
              <w:rPr>
                <w:bCs/>
                <w:kern w:val="0"/>
                <w:sz w:val="20"/>
              </w:rPr>
            </w:pPr>
            <w:r>
              <w:rPr>
                <w:bCs/>
                <w:kern w:val="0"/>
                <w:sz w:val="20"/>
              </w:rPr>
              <w:t>0.000</w:t>
            </w:r>
          </w:p>
        </w:tc>
        <w:tc>
          <w:tcPr>
            <w:tcW w:w="1929" w:type="dxa"/>
            <w:tcBorders>
              <w:top w:val="nil"/>
              <w:left w:val="nil"/>
              <w:bottom w:val="nil"/>
              <w:right w:val="nil"/>
            </w:tcBorders>
            <w:vAlign w:val="center"/>
          </w:tcPr>
          <w:p>
            <w:pPr>
              <w:widowControl/>
              <w:jc w:val="left"/>
              <w:rPr>
                <w:kern w:val="0"/>
                <w:sz w:val="18"/>
                <w:szCs w:val="18"/>
              </w:rPr>
            </w:pPr>
            <w:r>
              <w:rPr>
                <w:kern w:val="0"/>
                <w:sz w:val="18"/>
                <w:szCs w:val="18"/>
              </w:rPr>
              <w:t>○直接排放：</w:t>
            </w:r>
          </w:p>
        </w:tc>
        <w:tc>
          <w:tcPr>
            <w:tcW w:w="4999" w:type="dxa"/>
            <w:gridSpan w:val="3"/>
            <w:tcBorders>
              <w:top w:val="nil"/>
              <w:left w:val="nil"/>
              <w:bottom w:val="nil"/>
              <w:right w:val="single" w:color="000000" w:sz="4" w:space="0"/>
            </w:tcBorders>
            <w:vAlign w:val="center"/>
          </w:tcPr>
          <w:p>
            <w:pPr>
              <w:widowControl/>
              <w:jc w:val="left"/>
              <w:rPr>
                <w:kern w:val="0"/>
                <w:sz w:val="18"/>
                <w:szCs w:val="18"/>
              </w:rPr>
            </w:pPr>
            <w:r>
              <w:rPr>
                <w:kern w:val="0"/>
                <w:sz w:val="18"/>
                <w:szCs w:val="18"/>
              </w:rPr>
              <w:t>受纳水体_______________________________</w:t>
            </w:r>
          </w:p>
        </w:tc>
      </w:tr>
      <w:tr>
        <w:tblPrEx>
          <w:tblLayout w:type="fixed"/>
        </w:tblPrEx>
        <w:trPr>
          <w:trHeight w:val="233" w:hRule="atLeast"/>
        </w:trPr>
        <w:tc>
          <w:tcPr>
            <w:tcW w:w="883"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80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2738" w:type="dxa"/>
            <w:gridSpan w:val="2"/>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总氮</w:t>
            </w:r>
          </w:p>
        </w:tc>
        <w:tc>
          <w:tcPr>
            <w:tcW w:w="1440" w:type="dxa"/>
            <w:tcBorders>
              <w:top w:val="nil"/>
              <w:left w:val="nil"/>
              <w:bottom w:val="single" w:color="auto" w:sz="4" w:space="0"/>
              <w:right w:val="single" w:color="auto" w:sz="4" w:space="0"/>
            </w:tcBorders>
            <w:vAlign w:val="center"/>
          </w:tcPr>
          <w:p>
            <w:pPr>
              <w:widowControl/>
              <w:jc w:val="left"/>
              <w:rPr>
                <w:kern w:val="0"/>
                <w:sz w:val="20"/>
              </w:rPr>
            </w:pPr>
            <w:r>
              <w:rPr>
                <w:kern w:val="0"/>
                <w:sz w:val="20"/>
              </w:rPr>
              <w:t>　</w:t>
            </w:r>
          </w:p>
        </w:tc>
        <w:tc>
          <w:tcPr>
            <w:tcW w:w="1372" w:type="dxa"/>
            <w:gridSpan w:val="2"/>
            <w:tcBorders>
              <w:top w:val="nil"/>
              <w:left w:val="nil"/>
              <w:bottom w:val="single" w:color="auto" w:sz="4" w:space="0"/>
              <w:right w:val="single" w:color="auto" w:sz="4" w:space="0"/>
            </w:tcBorders>
            <w:vAlign w:val="center"/>
          </w:tcPr>
          <w:p>
            <w:pPr>
              <w:widowControl/>
              <w:jc w:val="left"/>
              <w:rPr>
                <w:kern w:val="0"/>
                <w:sz w:val="20"/>
              </w:rPr>
            </w:pPr>
            <w:r>
              <w:rPr>
                <w:kern w:val="0"/>
                <w:sz w:val="20"/>
              </w:rPr>
              <w:t>　</w:t>
            </w:r>
          </w:p>
        </w:tc>
        <w:tc>
          <w:tcPr>
            <w:tcW w:w="1984" w:type="dxa"/>
            <w:gridSpan w:val="3"/>
            <w:tcBorders>
              <w:top w:val="nil"/>
              <w:left w:val="nil"/>
              <w:bottom w:val="single" w:color="auto" w:sz="4" w:space="0"/>
              <w:right w:val="single" w:color="auto" w:sz="4" w:space="0"/>
            </w:tcBorders>
            <w:vAlign w:val="center"/>
          </w:tcPr>
          <w:p>
            <w:pPr>
              <w:widowControl/>
              <w:jc w:val="center"/>
              <w:rPr>
                <w:kern w:val="0"/>
                <w:sz w:val="20"/>
              </w:rPr>
            </w:pPr>
            <w:r>
              <w:rPr>
                <w:kern w:val="0"/>
                <w:sz w:val="20"/>
              </w:rPr>
              <w:t>0.000</w:t>
            </w:r>
          </w:p>
        </w:tc>
        <w:tc>
          <w:tcPr>
            <w:tcW w:w="1402" w:type="dxa"/>
            <w:tcBorders>
              <w:top w:val="nil"/>
              <w:left w:val="nil"/>
              <w:bottom w:val="single" w:color="auto" w:sz="4" w:space="0"/>
              <w:right w:val="single" w:color="auto" w:sz="4" w:space="0"/>
            </w:tcBorders>
            <w:vAlign w:val="center"/>
          </w:tcPr>
          <w:p>
            <w:pPr>
              <w:widowControl/>
              <w:jc w:val="center"/>
              <w:rPr>
                <w:kern w:val="0"/>
                <w:sz w:val="20"/>
              </w:rPr>
            </w:pPr>
          </w:p>
        </w:tc>
        <w:tc>
          <w:tcPr>
            <w:tcW w:w="2262" w:type="dxa"/>
            <w:gridSpan w:val="2"/>
            <w:tcBorders>
              <w:top w:val="nil"/>
              <w:left w:val="nil"/>
              <w:bottom w:val="single" w:color="auto" w:sz="4" w:space="0"/>
              <w:right w:val="single" w:color="auto" w:sz="4" w:space="0"/>
            </w:tcBorders>
            <w:vAlign w:val="center"/>
          </w:tcPr>
          <w:p>
            <w:pPr>
              <w:widowControl/>
              <w:jc w:val="center"/>
              <w:rPr>
                <w:kern w:val="0"/>
                <w:sz w:val="20"/>
              </w:rPr>
            </w:pPr>
          </w:p>
        </w:tc>
        <w:tc>
          <w:tcPr>
            <w:tcW w:w="1627" w:type="dxa"/>
            <w:gridSpan w:val="2"/>
            <w:tcBorders>
              <w:top w:val="nil"/>
              <w:left w:val="nil"/>
              <w:bottom w:val="single" w:color="auto" w:sz="4" w:space="0"/>
              <w:right w:val="single" w:color="auto" w:sz="4" w:space="0"/>
            </w:tcBorders>
            <w:vAlign w:val="center"/>
          </w:tcPr>
          <w:p>
            <w:pPr>
              <w:widowControl/>
              <w:jc w:val="center"/>
              <w:rPr>
                <w:bCs/>
                <w:kern w:val="0"/>
                <w:sz w:val="20"/>
              </w:rPr>
            </w:pPr>
            <w:r>
              <w:rPr>
                <w:bCs/>
                <w:kern w:val="0"/>
                <w:sz w:val="20"/>
              </w:rPr>
              <w:t>0.000</w:t>
            </w:r>
          </w:p>
        </w:tc>
        <w:tc>
          <w:tcPr>
            <w:tcW w:w="1326" w:type="dxa"/>
            <w:tcBorders>
              <w:top w:val="nil"/>
              <w:left w:val="nil"/>
              <w:bottom w:val="single" w:color="auto" w:sz="4" w:space="0"/>
              <w:right w:val="single" w:color="auto" w:sz="4" w:space="0"/>
            </w:tcBorders>
            <w:vAlign w:val="center"/>
          </w:tcPr>
          <w:p>
            <w:pPr>
              <w:widowControl/>
              <w:jc w:val="center"/>
              <w:rPr>
                <w:bCs/>
                <w:kern w:val="0"/>
                <w:sz w:val="20"/>
              </w:rPr>
            </w:pPr>
            <w:r>
              <w:rPr>
                <w:bCs/>
                <w:kern w:val="0"/>
                <w:sz w:val="20"/>
              </w:rPr>
              <w:t>0.000</w:t>
            </w:r>
          </w:p>
        </w:tc>
        <w:tc>
          <w:tcPr>
            <w:tcW w:w="1929" w:type="dxa"/>
            <w:tcBorders>
              <w:top w:val="nil"/>
              <w:left w:val="nil"/>
              <w:bottom w:val="single" w:color="auto" w:sz="4" w:space="0"/>
              <w:right w:val="nil"/>
            </w:tcBorders>
            <w:vAlign w:val="center"/>
          </w:tcPr>
          <w:p>
            <w:pPr>
              <w:widowControl/>
              <w:jc w:val="left"/>
              <w:rPr>
                <w:kern w:val="0"/>
                <w:sz w:val="18"/>
                <w:szCs w:val="18"/>
              </w:rPr>
            </w:pPr>
            <w:r>
              <w:rPr>
                <w:kern w:val="0"/>
                <w:sz w:val="18"/>
                <w:szCs w:val="18"/>
              </w:rPr>
              <w:t>　</w:t>
            </w:r>
          </w:p>
        </w:tc>
        <w:tc>
          <w:tcPr>
            <w:tcW w:w="2742" w:type="dxa"/>
            <w:tcBorders>
              <w:top w:val="nil"/>
              <w:left w:val="nil"/>
              <w:bottom w:val="single" w:color="auto" w:sz="4" w:space="0"/>
              <w:right w:val="nil"/>
            </w:tcBorders>
            <w:vAlign w:val="center"/>
          </w:tcPr>
          <w:p>
            <w:pPr>
              <w:widowControl/>
              <w:jc w:val="left"/>
              <w:rPr>
                <w:kern w:val="0"/>
                <w:sz w:val="18"/>
                <w:szCs w:val="18"/>
              </w:rPr>
            </w:pPr>
            <w:r>
              <w:rPr>
                <w:kern w:val="0"/>
                <w:sz w:val="18"/>
                <w:szCs w:val="18"/>
              </w:rPr>
              <w:t>　</w:t>
            </w:r>
          </w:p>
        </w:tc>
        <w:tc>
          <w:tcPr>
            <w:tcW w:w="814" w:type="dxa"/>
            <w:tcBorders>
              <w:top w:val="nil"/>
              <w:left w:val="nil"/>
              <w:bottom w:val="single" w:color="auto" w:sz="4" w:space="0"/>
              <w:right w:val="nil"/>
            </w:tcBorders>
            <w:vAlign w:val="center"/>
          </w:tcPr>
          <w:p>
            <w:pPr>
              <w:widowControl/>
              <w:jc w:val="left"/>
              <w:rPr>
                <w:kern w:val="0"/>
                <w:sz w:val="18"/>
                <w:szCs w:val="18"/>
              </w:rPr>
            </w:pPr>
            <w:r>
              <w:rPr>
                <w:kern w:val="0"/>
                <w:sz w:val="18"/>
                <w:szCs w:val="18"/>
              </w:rPr>
              <w:t>　</w:t>
            </w:r>
          </w:p>
        </w:tc>
        <w:tc>
          <w:tcPr>
            <w:tcW w:w="1443"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r>
      <w:tr>
        <w:tblPrEx>
          <w:tblLayout w:type="fixed"/>
          <w:tblCellMar>
            <w:top w:w="0" w:type="dxa"/>
            <w:left w:w="108" w:type="dxa"/>
            <w:bottom w:w="0" w:type="dxa"/>
            <w:right w:w="108" w:type="dxa"/>
          </w:tblCellMar>
        </w:tblPrEx>
        <w:trPr>
          <w:trHeight w:val="233" w:hRule="atLeast"/>
        </w:trPr>
        <w:tc>
          <w:tcPr>
            <w:tcW w:w="883"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807" w:type="dxa"/>
            <w:vMerge w:val="restart"/>
            <w:tcBorders>
              <w:top w:val="nil"/>
              <w:left w:val="single" w:color="auto" w:sz="4" w:space="0"/>
              <w:bottom w:val="single" w:color="auto" w:sz="4" w:space="0"/>
              <w:right w:val="single" w:color="auto" w:sz="4" w:space="0"/>
            </w:tcBorders>
            <w:shd w:val="clear" w:color="000000" w:fill="BFBFBF"/>
            <w:vAlign w:val="center"/>
          </w:tcPr>
          <w:p>
            <w:pPr>
              <w:widowControl/>
              <w:jc w:val="center"/>
              <w:rPr>
                <w:b/>
                <w:bCs/>
                <w:kern w:val="0"/>
                <w:sz w:val="22"/>
                <w:szCs w:val="22"/>
              </w:rPr>
            </w:pPr>
            <w:r>
              <w:rPr>
                <w:b/>
                <w:bCs/>
                <w:kern w:val="0"/>
                <w:sz w:val="22"/>
                <w:szCs w:val="22"/>
              </w:rPr>
              <w:t>废气</w:t>
            </w:r>
          </w:p>
        </w:tc>
        <w:tc>
          <w:tcPr>
            <w:tcW w:w="2738" w:type="dxa"/>
            <w:gridSpan w:val="2"/>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废气量（万标立方米/年）</w:t>
            </w:r>
          </w:p>
        </w:tc>
        <w:tc>
          <w:tcPr>
            <w:tcW w:w="1440" w:type="dxa"/>
            <w:tcBorders>
              <w:top w:val="nil"/>
              <w:left w:val="nil"/>
              <w:bottom w:val="single" w:color="auto" w:sz="4" w:space="0"/>
              <w:right w:val="single" w:color="auto" w:sz="4" w:space="0"/>
            </w:tcBorders>
            <w:vAlign w:val="center"/>
          </w:tcPr>
          <w:p>
            <w:pPr>
              <w:widowControl/>
              <w:jc w:val="left"/>
              <w:rPr>
                <w:kern w:val="0"/>
                <w:sz w:val="20"/>
              </w:rPr>
            </w:pPr>
            <w:r>
              <w:rPr>
                <w:kern w:val="0"/>
                <w:sz w:val="20"/>
              </w:rPr>
              <w:t>　</w:t>
            </w:r>
          </w:p>
        </w:tc>
        <w:tc>
          <w:tcPr>
            <w:tcW w:w="1372" w:type="dxa"/>
            <w:gridSpan w:val="2"/>
            <w:tcBorders>
              <w:top w:val="nil"/>
              <w:left w:val="nil"/>
              <w:bottom w:val="single" w:color="auto" w:sz="4" w:space="0"/>
              <w:right w:val="single" w:color="auto" w:sz="4" w:space="0"/>
            </w:tcBorders>
            <w:vAlign w:val="center"/>
          </w:tcPr>
          <w:p>
            <w:pPr>
              <w:widowControl/>
              <w:jc w:val="left"/>
              <w:rPr>
                <w:kern w:val="0"/>
                <w:sz w:val="20"/>
              </w:rPr>
            </w:pPr>
            <w:r>
              <w:rPr>
                <w:kern w:val="0"/>
                <w:sz w:val="20"/>
              </w:rPr>
              <w:t>　</w:t>
            </w:r>
          </w:p>
        </w:tc>
        <w:tc>
          <w:tcPr>
            <w:tcW w:w="1984" w:type="dxa"/>
            <w:gridSpan w:val="3"/>
            <w:tcBorders>
              <w:top w:val="nil"/>
              <w:left w:val="nil"/>
              <w:bottom w:val="single" w:color="auto" w:sz="4" w:space="0"/>
              <w:right w:val="single" w:color="auto" w:sz="4" w:space="0"/>
            </w:tcBorders>
            <w:vAlign w:val="center"/>
          </w:tcPr>
          <w:p>
            <w:pPr>
              <w:widowControl/>
              <w:jc w:val="center"/>
              <w:rPr>
                <w:kern w:val="0"/>
                <w:sz w:val="20"/>
              </w:rPr>
            </w:pPr>
            <w:r>
              <w:rPr>
                <w:kern w:val="0"/>
                <w:sz w:val="20"/>
              </w:rPr>
              <w:t>0.000</w:t>
            </w:r>
          </w:p>
        </w:tc>
        <w:tc>
          <w:tcPr>
            <w:tcW w:w="1402" w:type="dxa"/>
            <w:tcBorders>
              <w:top w:val="nil"/>
              <w:left w:val="nil"/>
              <w:bottom w:val="single" w:color="auto" w:sz="4" w:space="0"/>
              <w:right w:val="single" w:color="auto" w:sz="4" w:space="0"/>
            </w:tcBorders>
            <w:vAlign w:val="center"/>
          </w:tcPr>
          <w:p>
            <w:pPr>
              <w:widowControl/>
              <w:jc w:val="center"/>
              <w:rPr>
                <w:kern w:val="0"/>
                <w:sz w:val="20"/>
              </w:rPr>
            </w:pPr>
          </w:p>
        </w:tc>
        <w:tc>
          <w:tcPr>
            <w:tcW w:w="2262" w:type="dxa"/>
            <w:gridSpan w:val="2"/>
            <w:tcBorders>
              <w:top w:val="nil"/>
              <w:left w:val="nil"/>
              <w:bottom w:val="single" w:color="auto" w:sz="4" w:space="0"/>
              <w:right w:val="single" w:color="auto" w:sz="4" w:space="0"/>
            </w:tcBorders>
            <w:vAlign w:val="center"/>
          </w:tcPr>
          <w:p>
            <w:pPr>
              <w:widowControl/>
              <w:jc w:val="center"/>
              <w:rPr>
                <w:kern w:val="0"/>
                <w:sz w:val="20"/>
              </w:rPr>
            </w:pPr>
          </w:p>
        </w:tc>
        <w:tc>
          <w:tcPr>
            <w:tcW w:w="1627" w:type="dxa"/>
            <w:gridSpan w:val="2"/>
            <w:tcBorders>
              <w:top w:val="nil"/>
              <w:left w:val="nil"/>
              <w:bottom w:val="single" w:color="auto" w:sz="4" w:space="0"/>
              <w:right w:val="single" w:color="auto" w:sz="4" w:space="0"/>
            </w:tcBorders>
            <w:vAlign w:val="center"/>
          </w:tcPr>
          <w:p>
            <w:pPr>
              <w:widowControl/>
              <w:jc w:val="center"/>
              <w:rPr>
                <w:bCs/>
                <w:kern w:val="0"/>
                <w:sz w:val="20"/>
              </w:rPr>
            </w:pPr>
            <w:r>
              <w:rPr>
                <w:bCs/>
                <w:kern w:val="0"/>
                <w:sz w:val="20"/>
              </w:rPr>
              <w:t>0.000</w:t>
            </w:r>
          </w:p>
        </w:tc>
        <w:tc>
          <w:tcPr>
            <w:tcW w:w="1326" w:type="dxa"/>
            <w:tcBorders>
              <w:top w:val="nil"/>
              <w:left w:val="nil"/>
              <w:bottom w:val="single" w:color="auto" w:sz="4" w:space="0"/>
              <w:right w:val="single" w:color="auto" w:sz="4" w:space="0"/>
            </w:tcBorders>
            <w:vAlign w:val="center"/>
          </w:tcPr>
          <w:p>
            <w:pPr>
              <w:widowControl/>
              <w:jc w:val="center"/>
              <w:rPr>
                <w:bCs/>
                <w:kern w:val="0"/>
                <w:sz w:val="20"/>
              </w:rPr>
            </w:pPr>
            <w:r>
              <w:rPr>
                <w:bCs/>
                <w:kern w:val="0"/>
                <w:sz w:val="20"/>
              </w:rPr>
              <w:t>0.000</w:t>
            </w:r>
          </w:p>
        </w:tc>
        <w:tc>
          <w:tcPr>
            <w:tcW w:w="6928" w:type="dxa"/>
            <w:gridSpan w:val="4"/>
            <w:tcBorders>
              <w:top w:val="single" w:color="auto" w:sz="4" w:space="0"/>
              <w:left w:val="nil"/>
              <w:bottom w:val="single" w:color="auto" w:sz="4" w:space="0"/>
              <w:right w:val="single" w:color="auto" w:sz="4" w:space="0"/>
            </w:tcBorders>
            <w:vAlign w:val="center"/>
          </w:tcPr>
          <w:p>
            <w:pPr>
              <w:widowControl/>
              <w:jc w:val="center"/>
              <w:rPr>
                <w:kern w:val="0"/>
                <w:sz w:val="24"/>
              </w:rPr>
            </w:pPr>
            <w:r>
              <w:rPr>
                <w:kern w:val="0"/>
                <w:sz w:val="24"/>
              </w:rPr>
              <w:t>/</w:t>
            </w:r>
          </w:p>
        </w:tc>
      </w:tr>
      <w:tr>
        <w:tblPrEx>
          <w:tblLayout w:type="fixed"/>
          <w:tblCellMar>
            <w:top w:w="0" w:type="dxa"/>
            <w:left w:w="108" w:type="dxa"/>
            <w:bottom w:w="0" w:type="dxa"/>
            <w:right w:w="108" w:type="dxa"/>
          </w:tblCellMar>
        </w:tblPrEx>
        <w:trPr>
          <w:trHeight w:val="233" w:hRule="atLeast"/>
        </w:trPr>
        <w:tc>
          <w:tcPr>
            <w:tcW w:w="883"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80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2738" w:type="dxa"/>
            <w:gridSpan w:val="2"/>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二氧化硫</w:t>
            </w:r>
          </w:p>
        </w:tc>
        <w:tc>
          <w:tcPr>
            <w:tcW w:w="1440" w:type="dxa"/>
            <w:tcBorders>
              <w:top w:val="nil"/>
              <w:left w:val="nil"/>
              <w:bottom w:val="single" w:color="auto" w:sz="4" w:space="0"/>
              <w:right w:val="single" w:color="auto" w:sz="4" w:space="0"/>
            </w:tcBorders>
            <w:vAlign w:val="center"/>
          </w:tcPr>
          <w:p>
            <w:pPr>
              <w:widowControl/>
              <w:jc w:val="left"/>
              <w:rPr>
                <w:kern w:val="0"/>
                <w:sz w:val="20"/>
              </w:rPr>
            </w:pPr>
            <w:r>
              <w:rPr>
                <w:kern w:val="0"/>
                <w:sz w:val="20"/>
              </w:rPr>
              <w:t>　</w:t>
            </w:r>
          </w:p>
        </w:tc>
        <w:tc>
          <w:tcPr>
            <w:tcW w:w="1372" w:type="dxa"/>
            <w:gridSpan w:val="2"/>
            <w:tcBorders>
              <w:top w:val="nil"/>
              <w:left w:val="nil"/>
              <w:bottom w:val="single" w:color="auto" w:sz="4" w:space="0"/>
              <w:right w:val="single" w:color="auto" w:sz="4" w:space="0"/>
            </w:tcBorders>
            <w:vAlign w:val="center"/>
          </w:tcPr>
          <w:p>
            <w:pPr>
              <w:widowControl/>
              <w:jc w:val="left"/>
              <w:rPr>
                <w:kern w:val="0"/>
                <w:sz w:val="20"/>
              </w:rPr>
            </w:pPr>
            <w:r>
              <w:rPr>
                <w:kern w:val="0"/>
                <w:sz w:val="20"/>
              </w:rPr>
              <w:t>　</w:t>
            </w:r>
          </w:p>
        </w:tc>
        <w:tc>
          <w:tcPr>
            <w:tcW w:w="1984" w:type="dxa"/>
            <w:gridSpan w:val="3"/>
            <w:tcBorders>
              <w:top w:val="nil"/>
              <w:left w:val="nil"/>
              <w:bottom w:val="single" w:color="auto" w:sz="4" w:space="0"/>
              <w:right w:val="single" w:color="auto" w:sz="4" w:space="0"/>
            </w:tcBorders>
            <w:vAlign w:val="center"/>
          </w:tcPr>
          <w:p>
            <w:pPr>
              <w:widowControl/>
              <w:jc w:val="center"/>
              <w:rPr>
                <w:bCs/>
                <w:kern w:val="0"/>
                <w:sz w:val="20"/>
              </w:rPr>
            </w:pPr>
            <w:r>
              <w:rPr>
                <w:bCs/>
                <w:kern w:val="0"/>
                <w:sz w:val="20"/>
              </w:rPr>
              <w:t>0.000</w:t>
            </w:r>
          </w:p>
        </w:tc>
        <w:tc>
          <w:tcPr>
            <w:tcW w:w="1402" w:type="dxa"/>
            <w:tcBorders>
              <w:top w:val="nil"/>
              <w:left w:val="nil"/>
              <w:bottom w:val="single" w:color="auto" w:sz="4" w:space="0"/>
              <w:right w:val="single" w:color="auto" w:sz="4" w:space="0"/>
            </w:tcBorders>
            <w:vAlign w:val="center"/>
          </w:tcPr>
          <w:p>
            <w:pPr>
              <w:widowControl/>
              <w:jc w:val="center"/>
              <w:rPr>
                <w:kern w:val="0"/>
                <w:sz w:val="20"/>
              </w:rPr>
            </w:pPr>
          </w:p>
        </w:tc>
        <w:tc>
          <w:tcPr>
            <w:tcW w:w="2262" w:type="dxa"/>
            <w:gridSpan w:val="2"/>
            <w:tcBorders>
              <w:top w:val="nil"/>
              <w:left w:val="nil"/>
              <w:bottom w:val="single" w:color="auto" w:sz="4" w:space="0"/>
              <w:right w:val="single" w:color="auto" w:sz="4" w:space="0"/>
            </w:tcBorders>
            <w:vAlign w:val="center"/>
          </w:tcPr>
          <w:p>
            <w:pPr>
              <w:widowControl/>
              <w:jc w:val="center"/>
              <w:rPr>
                <w:kern w:val="0"/>
                <w:sz w:val="20"/>
              </w:rPr>
            </w:pPr>
          </w:p>
        </w:tc>
        <w:tc>
          <w:tcPr>
            <w:tcW w:w="1627" w:type="dxa"/>
            <w:gridSpan w:val="2"/>
            <w:tcBorders>
              <w:top w:val="nil"/>
              <w:left w:val="nil"/>
              <w:bottom w:val="single" w:color="auto" w:sz="4" w:space="0"/>
              <w:right w:val="single" w:color="auto" w:sz="4" w:space="0"/>
            </w:tcBorders>
            <w:vAlign w:val="center"/>
          </w:tcPr>
          <w:p>
            <w:pPr>
              <w:widowControl/>
              <w:jc w:val="center"/>
              <w:rPr>
                <w:bCs/>
                <w:kern w:val="0"/>
                <w:sz w:val="20"/>
              </w:rPr>
            </w:pPr>
            <w:r>
              <w:rPr>
                <w:bCs/>
                <w:kern w:val="0"/>
                <w:sz w:val="20"/>
              </w:rPr>
              <w:t>0.000</w:t>
            </w:r>
          </w:p>
        </w:tc>
        <w:tc>
          <w:tcPr>
            <w:tcW w:w="1326" w:type="dxa"/>
            <w:tcBorders>
              <w:top w:val="nil"/>
              <w:left w:val="nil"/>
              <w:bottom w:val="single" w:color="auto" w:sz="4" w:space="0"/>
              <w:right w:val="single" w:color="auto" w:sz="4" w:space="0"/>
            </w:tcBorders>
            <w:vAlign w:val="center"/>
          </w:tcPr>
          <w:p>
            <w:pPr>
              <w:widowControl/>
              <w:jc w:val="center"/>
              <w:rPr>
                <w:bCs/>
                <w:kern w:val="0"/>
                <w:sz w:val="20"/>
              </w:rPr>
            </w:pPr>
            <w:r>
              <w:rPr>
                <w:bCs/>
                <w:kern w:val="0"/>
                <w:sz w:val="20"/>
              </w:rPr>
              <w:t>0.000</w:t>
            </w:r>
          </w:p>
        </w:tc>
        <w:tc>
          <w:tcPr>
            <w:tcW w:w="6928" w:type="dxa"/>
            <w:gridSpan w:val="4"/>
            <w:tcBorders>
              <w:top w:val="single" w:color="auto" w:sz="4" w:space="0"/>
              <w:left w:val="nil"/>
              <w:bottom w:val="single" w:color="auto" w:sz="4" w:space="0"/>
              <w:right w:val="single" w:color="auto" w:sz="4" w:space="0"/>
            </w:tcBorders>
            <w:vAlign w:val="center"/>
          </w:tcPr>
          <w:p>
            <w:pPr>
              <w:widowControl/>
              <w:jc w:val="center"/>
              <w:rPr>
                <w:kern w:val="0"/>
                <w:sz w:val="24"/>
              </w:rPr>
            </w:pPr>
            <w:r>
              <w:rPr>
                <w:kern w:val="0"/>
                <w:sz w:val="24"/>
              </w:rPr>
              <w:t>/</w:t>
            </w:r>
          </w:p>
        </w:tc>
      </w:tr>
      <w:tr>
        <w:tblPrEx>
          <w:tblLayout w:type="fixed"/>
          <w:tblCellMar>
            <w:top w:w="0" w:type="dxa"/>
            <w:left w:w="108" w:type="dxa"/>
            <w:bottom w:w="0" w:type="dxa"/>
            <w:right w:w="108" w:type="dxa"/>
          </w:tblCellMar>
        </w:tblPrEx>
        <w:trPr>
          <w:trHeight w:val="233" w:hRule="atLeast"/>
        </w:trPr>
        <w:tc>
          <w:tcPr>
            <w:tcW w:w="883"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80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2738" w:type="dxa"/>
            <w:gridSpan w:val="2"/>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氮氧化物</w:t>
            </w:r>
          </w:p>
        </w:tc>
        <w:tc>
          <w:tcPr>
            <w:tcW w:w="1440" w:type="dxa"/>
            <w:tcBorders>
              <w:top w:val="nil"/>
              <w:left w:val="nil"/>
              <w:bottom w:val="single" w:color="auto" w:sz="4" w:space="0"/>
              <w:right w:val="single" w:color="auto" w:sz="4" w:space="0"/>
            </w:tcBorders>
            <w:vAlign w:val="center"/>
          </w:tcPr>
          <w:p>
            <w:pPr>
              <w:widowControl/>
              <w:jc w:val="left"/>
              <w:rPr>
                <w:kern w:val="0"/>
                <w:sz w:val="20"/>
              </w:rPr>
            </w:pPr>
            <w:r>
              <w:rPr>
                <w:kern w:val="0"/>
                <w:sz w:val="20"/>
              </w:rPr>
              <w:t>　</w:t>
            </w:r>
          </w:p>
        </w:tc>
        <w:tc>
          <w:tcPr>
            <w:tcW w:w="1372" w:type="dxa"/>
            <w:gridSpan w:val="2"/>
            <w:tcBorders>
              <w:top w:val="nil"/>
              <w:left w:val="nil"/>
              <w:bottom w:val="single" w:color="auto" w:sz="4" w:space="0"/>
              <w:right w:val="single" w:color="auto" w:sz="4" w:space="0"/>
            </w:tcBorders>
            <w:vAlign w:val="center"/>
          </w:tcPr>
          <w:p>
            <w:pPr>
              <w:widowControl/>
              <w:jc w:val="left"/>
              <w:rPr>
                <w:kern w:val="0"/>
                <w:sz w:val="20"/>
              </w:rPr>
            </w:pPr>
            <w:r>
              <w:rPr>
                <w:kern w:val="0"/>
                <w:sz w:val="20"/>
              </w:rPr>
              <w:t>　</w:t>
            </w:r>
          </w:p>
        </w:tc>
        <w:tc>
          <w:tcPr>
            <w:tcW w:w="1984" w:type="dxa"/>
            <w:gridSpan w:val="3"/>
            <w:tcBorders>
              <w:top w:val="nil"/>
              <w:left w:val="nil"/>
              <w:bottom w:val="single" w:color="auto" w:sz="4" w:space="0"/>
              <w:right w:val="single" w:color="auto" w:sz="4" w:space="0"/>
            </w:tcBorders>
            <w:vAlign w:val="center"/>
          </w:tcPr>
          <w:p>
            <w:pPr>
              <w:widowControl/>
              <w:jc w:val="center"/>
              <w:rPr>
                <w:kern w:val="0"/>
                <w:sz w:val="20"/>
              </w:rPr>
            </w:pPr>
            <w:r>
              <w:rPr>
                <w:kern w:val="0"/>
                <w:sz w:val="20"/>
              </w:rPr>
              <w:t>0.000</w:t>
            </w:r>
          </w:p>
        </w:tc>
        <w:tc>
          <w:tcPr>
            <w:tcW w:w="1402" w:type="dxa"/>
            <w:tcBorders>
              <w:top w:val="nil"/>
              <w:left w:val="nil"/>
              <w:bottom w:val="single" w:color="auto" w:sz="4" w:space="0"/>
              <w:right w:val="single" w:color="auto" w:sz="4" w:space="0"/>
            </w:tcBorders>
            <w:vAlign w:val="center"/>
          </w:tcPr>
          <w:p>
            <w:pPr>
              <w:widowControl/>
              <w:jc w:val="center"/>
              <w:rPr>
                <w:kern w:val="0"/>
                <w:sz w:val="20"/>
              </w:rPr>
            </w:pPr>
          </w:p>
        </w:tc>
        <w:tc>
          <w:tcPr>
            <w:tcW w:w="2262" w:type="dxa"/>
            <w:gridSpan w:val="2"/>
            <w:tcBorders>
              <w:top w:val="nil"/>
              <w:left w:val="nil"/>
              <w:bottom w:val="single" w:color="auto" w:sz="4" w:space="0"/>
              <w:right w:val="single" w:color="auto" w:sz="4" w:space="0"/>
            </w:tcBorders>
            <w:vAlign w:val="center"/>
          </w:tcPr>
          <w:p>
            <w:pPr>
              <w:widowControl/>
              <w:jc w:val="center"/>
              <w:rPr>
                <w:kern w:val="0"/>
                <w:sz w:val="20"/>
              </w:rPr>
            </w:pPr>
          </w:p>
        </w:tc>
        <w:tc>
          <w:tcPr>
            <w:tcW w:w="1627" w:type="dxa"/>
            <w:gridSpan w:val="2"/>
            <w:tcBorders>
              <w:top w:val="nil"/>
              <w:left w:val="nil"/>
              <w:bottom w:val="single" w:color="auto" w:sz="4" w:space="0"/>
              <w:right w:val="single" w:color="auto" w:sz="4" w:space="0"/>
            </w:tcBorders>
            <w:vAlign w:val="center"/>
          </w:tcPr>
          <w:p>
            <w:pPr>
              <w:widowControl/>
              <w:jc w:val="center"/>
              <w:rPr>
                <w:bCs/>
                <w:kern w:val="0"/>
                <w:sz w:val="20"/>
              </w:rPr>
            </w:pPr>
            <w:r>
              <w:rPr>
                <w:bCs/>
                <w:kern w:val="0"/>
                <w:sz w:val="20"/>
              </w:rPr>
              <w:t>0.000</w:t>
            </w:r>
          </w:p>
        </w:tc>
        <w:tc>
          <w:tcPr>
            <w:tcW w:w="1326" w:type="dxa"/>
            <w:tcBorders>
              <w:top w:val="nil"/>
              <w:left w:val="nil"/>
              <w:bottom w:val="single" w:color="auto" w:sz="4" w:space="0"/>
              <w:right w:val="single" w:color="auto" w:sz="4" w:space="0"/>
            </w:tcBorders>
            <w:vAlign w:val="center"/>
          </w:tcPr>
          <w:p>
            <w:pPr>
              <w:widowControl/>
              <w:jc w:val="center"/>
              <w:rPr>
                <w:bCs/>
                <w:kern w:val="0"/>
                <w:sz w:val="20"/>
              </w:rPr>
            </w:pPr>
            <w:r>
              <w:rPr>
                <w:bCs/>
                <w:kern w:val="0"/>
                <w:sz w:val="20"/>
              </w:rPr>
              <w:t>0.000</w:t>
            </w:r>
          </w:p>
        </w:tc>
        <w:tc>
          <w:tcPr>
            <w:tcW w:w="6928" w:type="dxa"/>
            <w:gridSpan w:val="4"/>
            <w:tcBorders>
              <w:top w:val="single" w:color="auto" w:sz="4" w:space="0"/>
              <w:left w:val="nil"/>
              <w:bottom w:val="single" w:color="auto" w:sz="4" w:space="0"/>
              <w:right w:val="single" w:color="auto" w:sz="4" w:space="0"/>
            </w:tcBorders>
            <w:vAlign w:val="center"/>
          </w:tcPr>
          <w:p>
            <w:pPr>
              <w:widowControl/>
              <w:jc w:val="center"/>
              <w:rPr>
                <w:kern w:val="0"/>
                <w:sz w:val="24"/>
              </w:rPr>
            </w:pPr>
            <w:r>
              <w:rPr>
                <w:kern w:val="0"/>
                <w:sz w:val="24"/>
              </w:rPr>
              <w:t>/</w:t>
            </w:r>
          </w:p>
        </w:tc>
      </w:tr>
      <w:tr>
        <w:tblPrEx>
          <w:tblLayout w:type="fixed"/>
          <w:tblCellMar>
            <w:top w:w="0" w:type="dxa"/>
            <w:left w:w="108" w:type="dxa"/>
            <w:bottom w:w="0" w:type="dxa"/>
            <w:right w:w="108" w:type="dxa"/>
          </w:tblCellMar>
        </w:tblPrEx>
        <w:trPr>
          <w:trHeight w:val="233" w:hRule="atLeast"/>
        </w:trPr>
        <w:tc>
          <w:tcPr>
            <w:tcW w:w="883"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80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2738" w:type="dxa"/>
            <w:gridSpan w:val="2"/>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颗粒物</w:t>
            </w:r>
          </w:p>
        </w:tc>
        <w:tc>
          <w:tcPr>
            <w:tcW w:w="1440" w:type="dxa"/>
            <w:tcBorders>
              <w:top w:val="nil"/>
              <w:left w:val="nil"/>
              <w:bottom w:val="single" w:color="auto" w:sz="4" w:space="0"/>
              <w:right w:val="single" w:color="auto" w:sz="4" w:space="0"/>
            </w:tcBorders>
            <w:vAlign w:val="center"/>
          </w:tcPr>
          <w:p>
            <w:pPr>
              <w:widowControl/>
              <w:jc w:val="left"/>
              <w:rPr>
                <w:kern w:val="0"/>
                <w:sz w:val="20"/>
              </w:rPr>
            </w:pPr>
            <w:r>
              <w:rPr>
                <w:kern w:val="0"/>
                <w:sz w:val="20"/>
              </w:rPr>
              <w:t>　</w:t>
            </w:r>
          </w:p>
        </w:tc>
        <w:tc>
          <w:tcPr>
            <w:tcW w:w="1372" w:type="dxa"/>
            <w:gridSpan w:val="2"/>
            <w:tcBorders>
              <w:top w:val="nil"/>
              <w:left w:val="nil"/>
              <w:bottom w:val="single" w:color="auto" w:sz="4" w:space="0"/>
              <w:right w:val="single" w:color="auto" w:sz="4" w:space="0"/>
            </w:tcBorders>
            <w:vAlign w:val="center"/>
          </w:tcPr>
          <w:p>
            <w:pPr>
              <w:widowControl/>
              <w:jc w:val="left"/>
              <w:rPr>
                <w:kern w:val="0"/>
                <w:sz w:val="20"/>
              </w:rPr>
            </w:pPr>
            <w:r>
              <w:rPr>
                <w:kern w:val="0"/>
                <w:sz w:val="20"/>
              </w:rPr>
              <w:t>　</w:t>
            </w:r>
          </w:p>
        </w:tc>
        <w:tc>
          <w:tcPr>
            <w:tcW w:w="1984" w:type="dxa"/>
            <w:gridSpan w:val="3"/>
            <w:tcBorders>
              <w:top w:val="nil"/>
              <w:left w:val="nil"/>
              <w:bottom w:val="single" w:color="auto" w:sz="4" w:space="0"/>
              <w:right w:val="single" w:color="auto" w:sz="4" w:space="0"/>
            </w:tcBorders>
            <w:vAlign w:val="center"/>
          </w:tcPr>
          <w:p>
            <w:pPr>
              <w:widowControl/>
              <w:jc w:val="center"/>
              <w:rPr>
                <w:kern w:val="0"/>
                <w:sz w:val="20"/>
              </w:rPr>
            </w:pPr>
            <w:r>
              <w:rPr>
                <w:kern w:val="0"/>
                <w:sz w:val="20"/>
              </w:rPr>
              <w:t>0.228</w:t>
            </w:r>
          </w:p>
        </w:tc>
        <w:tc>
          <w:tcPr>
            <w:tcW w:w="1402" w:type="dxa"/>
            <w:tcBorders>
              <w:top w:val="nil"/>
              <w:left w:val="nil"/>
              <w:bottom w:val="single" w:color="auto" w:sz="4" w:space="0"/>
              <w:right w:val="single" w:color="auto" w:sz="4" w:space="0"/>
            </w:tcBorders>
            <w:vAlign w:val="center"/>
          </w:tcPr>
          <w:p>
            <w:pPr>
              <w:widowControl/>
              <w:jc w:val="center"/>
              <w:rPr>
                <w:kern w:val="0"/>
                <w:sz w:val="20"/>
              </w:rPr>
            </w:pPr>
          </w:p>
        </w:tc>
        <w:tc>
          <w:tcPr>
            <w:tcW w:w="2262" w:type="dxa"/>
            <w:gridSpan w:val="2"/>
            <w:tcBorders>
              <w:top w:val="nil"/>
              <w:left w:val="nil"/>
              <w:bottom w:val="single" w:color="auto" w:sz="4" w:space="0"/>
              <w:right w:val="single" w:color="auto" w:sz="4" w:space="0"/>
            </w:tcBorders>
            <w:vAlign w:val="center"/>
          </w:tcPr>
          <w:p>
            <w:pPr>
              <w:widowControl/>
              <w:jc w:val="center"/>
              <w:rPr>
                <w:kern w:val="0"/>
                <w:sz w:val="20"/>
              </w:rPr>
            </w:pPr>
          </w:p>
        </w:tc>
        <w:tc>
          <w:tcPr>
            <w:tcW w:w="1627" w:type="dxa"/>
            <w:gridSpan w:val="2"/>
            <w:tcBorders>
              <w:top w:val="nil"/>
              <w:left w:val="nil"/>
              <w:bottom w:val="single" w:color="auto" w:sz="4" w:space="0"/>
              <w:right w:val="single" w:color="auto" w:sz="4" w:space="0"/>
            </w:tcBorders>
            <w:vAlign w:val="center"/>
          </w:tcPr>
          <w:p>
            <w:pPr>
              <w:widowControl/>
              <w:jc w:val="center"/>
              <w:rPr>
                <w:kern w:val="0"/>
                <w:sz w:val="20"/>
              </w:rPr>
            </w:pPr>
            <w:r>
              <w:rPr>
                <w:kern w:val="0"/>
                <w:sz w:val="20"/>
              </w:rPr>
              <w:t>0.228</w:t>
            </w:r>
          </w:p>
        </w:tc>
        <w:tc>
          <w:tcPr>
            <w:tcW w:w="132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0.228</w:t>
            </w:r>
          </w:p>
        </w:tc>
        <w:tc>
          <w:tcPr>
            <w:tcW w:w="6928" w:type="dxa"/>
            <w:gridSpan w:val="4"/>
            <w:tcBorders>
              <w:top w:val="single" w:color="auto" w:sz="4" w:space="0"/>
              <w:left w:val="nil"/>
              <w:bottom w:val="single" w:color="auto" w:sz="4" w:space="0"/>
              <w:right w:val="single" w:color="auto" w:sz="4" w:space="0"/>
            </w:tcBorders>
            <w:vAlign w:val="center"/>
          </w:tcPr>
          <w:p>
            <w:pPr>
              <w:widowControl/>
              <w:jc w:val="center"/>
              <w:rPr>
                <w:kern w:val="0"/>
                <w:sz w:val="24"/>
              </w:rPr>
            </w:pPr>
            <w:r>
              <w:rPr>
                <w:kern w:val="0"/>
                <w:sz w:val="24"/>
              </w:rPr>
              <w:t>/</w:t>
            </w:r>
          </w:p>
        </w:tc>
      </w:tr>
      <w:tr>
        <w:tblPrEx>
          <w:tblLayout w:type="fixed"/>
          <w:tblCellMar>
            <w:top w:w="0" w:type="dxa"/>
            <w:left w:w="108" w:type="dxa"/>
            <w:bottom w:w="0" w:type="dxa"/>
            <w:right w:w="108" w:type="dxa"/>
          </w:tblCellMar>
        </w:tblPrEx>
        <w:trPr>
          <w:trHeight w:val="233" w:hRule="atLeast"/>
        </w:trPr>
        <w:tc>
          <w:tcPr>
            <w:tcW w:w="883"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807"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2738" w:type="dxa"/>
            <w:gridSpan w:val="2"/>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挥发性有机物</w:t>
            </w:r>
          </w:p>
        </w:tc>
        <w:tc>
          <w:tcPr>
            <w:tcW w:w="1440" w:type="dxa"/>
            <w:tcBorders>
              <w:top w:val="nil"/>
              <w:left w:val="nil"/>
              <w:bottom w:val="nil"/>
              <w:right w:val="single" w:color="auto" w:sz="4" w:space="0"/>
            </w:tcBorders>
            <w:vAlign w:val="center"/>
          </w:tcPr>
          <w:p>
            <w:pPr>
              <w:widowControl/>
              <w:jc w:val="left"/>
              <w:rPr>
                <w:kern w:val="0"/>
                <w:sz w:val="20"/>
              </w:rPr>
            </w:pPr>
            <w:r>
              <w:rPr>
                <w:kern w:val="0"/>
                <w:sz w:val="20"/>
              </w:rPr>
              <w:t>　</w:t>
            </w:r>
          </w:p>
        </w:tc>
        <w:tc>
          <w:tcPr>
            <w:tcW w:w="1372" w:type="dxa"/>
            <w:gridSpan w:val="2"/>
            <w:tcBorders>
              <w:top w:val="nil"/>
              <w:left w:val="nil"/>
              <w:bottom w:val="nil"/>
              <w:right w:val="single" w:color="auto" w:sz="4" w:space="0"/>
            </w:tcBorders>
            <w:vAlign w:val="center"/>
          </w:tcPr>
          <w:p>
            <w:pPr>
              <w:widowControl/>
              <w:jc w:val="left"/>
              <w:rPr>
                <w:kern w:val="0"/>
                <w:sz w:val="20"/>
              </w:rPr>
            </w:pPr>
            <w:r>
              <w:rPr>
                <w:kern w:val="0"/>
                <w:sz w:val="20"/>
              </w:rPr>
              <w:t>　</w:t>
            </w:r>
          </w:p>
        </w:tc>
        <w:tc>
          <w:tcPr>
            <w:tcW w:w="1984" w:type="dxa"/>
            <w:gridSpan w:val="3"/>
            <w:tcBorders>
              <w:top w:val="nil"/>
              <w:left w:val="nil"/>
              <w:bottom w:val="nil"/>
              <w:right w:val="nil"/>
            </w:tcBorders>
            <w:vAlign w:val="center"/>
          </w:tcPr>
          <w:p>
            <w:pPr>
              <w:widowControl/>
              <w:jc w:val="center"/>
              <w:rPr>
                <w:kern w:val="0"/>
                <w:sz w:val="20"/>
              </w:rPr>
            </w:pPr>
            <w:r>
              <w:rPr>
                <w:kern w:val="0"/>
                <w:sz w:val="20"/>
              </w:rPr>
              <w:t>0.16</w:t>
            </w:r>
          </w:p>
        </w:tc>
        <w:tc>
          <w:tcPr>
            <w:tcW w:w="1402" w:type="dxa"/>
            <w:tcBorders>
              <w:top w:val="nil"/>
              <w:left w:val="single" w:color="auto" w:sz="4" w:space="0"/>
              <w:bottom w:val="nil"/>
              <w:right w:val="single" w:color="auto" w:sz="4" w:space="0"/>
            </w:tcBorders>
            <w:vAlign w:val="center"/>
          </w:tcPr>
          <w:p>
            <w:pPr>
              <w:widowControl/>
              <w:jc w:val="center"/>
              <w:rPr>
                <w:kern w:val="0"/>
                <w:sz w:val="20"/>
              </w:rPr>
            </w:pPr>
          </w:p>
        </w:tc>
        <w:tc>
          <w:tcPr>
            <w:tcW w:w="2262" w:type="dxa"/>
            <w:gridSpan w:val="2"/>
            <w:tcBorders>
              <w:top w:val="nil"/>
              <w:left w:val="nil"/>
              <w:bottom w:val="nil"/>
              <w:right w:val="single" w:color="auto" w:sz="4" w:space="0"/>
            </w:tcBorders>
            <w:vAlign w:val="center"/>
          </w:tcPr>
          <w:p>
            <w:pPr>
              <w:widowControl/>
              <w:jc w:val="center"/>
              <w:rPr>
                <w:kern w:val="0"/>
                <w:sz w:val="20"/>
              </w:rPr>
            </w:pPr>
          </w:p>
        </w:tc>
        <w:tc>
          <w:tcPr>
            <w:tcW w:w="1627" w:type="dxa"/>
            <w:gridSpan w:val="2"/>
            <w:tcBorders>
              <w:top w:val="nil"/>
              <w:left w:val="nil"/>
              <w:bottom w:val="single" w:color="auto" w:sz="4" w:space="0"/>
              <w:right w:val="single" w:color="auto" w:sz="4" w:space="0"/>
            </w:tcBorders>
            <w:vAlign w:val="center"/>
          </w:tcPr>
          <w:p>
            <w:pPr>
              <w:widowControl/>
              <w:jc w:val="center"/>
              <w:rPr>
                <w:kern w:val="0"/>
                <w:sz w:val="20"/>
              </w:rPr>
            </w:pPr>
            <w:r>
              <w:rPr>
                <w:kern w:val="0"/>
                <w:sz w:val="20"/>
              </w:rPr>
              <w:t>0.16</w:t>
            </w:r>
          </w:p>
        </w:tc>
        <w:tc>
          <w:tcPr>
            <w:tcW w:w="1326" w:type="dxa"/>
            <w:tcBorders>
              <w:top w:val="nil"/>
              <w:left w:val="nil"/>
              <w:bottom w:val="single" w:color="auto" w:sz="4" w:space="0"/>
              <w:right w:val="single" w:color="auto" w:sz="4" w:space="0"/>
            </w:tcBorders>
            <w:vAlign w:val="center"/>
          </w:tcPr>
          <w:p>
            <w:pPr>
              <w:widowControl/>
              <w:jc w:val="center"/>
              <w:rPr>
                <w:kern w:val="0"/>
                <w:sz w:val="20"/>
              </w:rPr>
            </w:pPr>
            <w:r>
              <w:rPr>
                <w:kern w:val="0"/>
                <w:sz w:val="20"/>
              </w:rPr>
              <w:t>0.16</w:t>
            </w:r>
          </w:p>
        </w:tc>
        <w:tc>
          <w:tcPr>
            <w:tcW w:w="6928" w:type="dxa"/>
            <w:gridSpan w:val="4"/>
            <w:tcBorders>
              <w:top w:val="single" w:color="auto" w:sz="4" w:space="0"/>
              <w:left w:val="nil"/>
              <w:bottom w:val="nil"/>
              <w:right w:val="single" w:color="auto" w:sz="4" w:space="0"/>
            </w:tcBorders>
            <w:vAlign w:val="center"/>
          </w:tcPr>
          <w:p>
            <w:pPr>
              <w:widowControl/>
              <w:jc w:val="center"/>
              <w:rPr>
                <w:kern w:val="0"/>
                <w:sz w:val="24"/>
              </w:rPr>
            </w:pPr>
            <w:r>
              <w:rPr>
                <w:kern w:val="0"/>
                <w:sz w:val="24"/>
              </w:rPr>
              <w:t>/</w:t>
            </w:r>
          </w:p>
        </w:tc>
      </w:tr>
      <w:tr>
        <w:tblPrEx>
          <w:tblLayout w:type="fixed"/>
        </w:tblPrEx>
        <w:trPr>
          <w:trHeight w:val="233" w:hRule="atLeast"/>
        </w:trPr>
        <w:tc>
          <w:tcPr>
            <w:tcW w:w="1690" w:type="dxa"/>
            <w:gridSpan w:val="2"/>
            <w:vMerge w:val="restart"/>
            <w:tcBorders>
              <w:top w:val="single" w:color="auto" w:sz="4" w:space="0"/>
              <w:left w:val="single" w:color="auto" w:sz="4" w:space="0"/>
              <w:bottom w:val="single" w:color="auto" w:sz="4" w:space="0"/>
              <w:right w:val="single" w:color="auto" w:sz="4" w:space="0"/>
            </w:tcBorders>
            <w:shd w:val="clear" w:color="000000" w:fill="BFBFBF"/>
            <w:vAlign w:val="center"/>
          </w:tcPr>
          <w:p>
            <w:pPr>
              <w:widowControl/>
              <w:jc w:val="center"/>
              <w:rPr>
                <w:b/>
                <w:bCs/>
                <w:kern w:val="0"/>
                <w:sz w:val="22"/>
                <w:szCs w:val="22"/>
              </w:rPr>
            </w:pPr>
            <w:r>
              <w:rPr>
                <w:b/>
                <w:bCs/>
                <w:kern w:val="0"/>
                <w:sz w:val="22"/>
                <w:szCs w:val="22"/>
              </w:rPr>
              <w:t>项目涉及保护区与风景名胜区的情况</w:t>
            </w:r>
          </w:p>
        </w:tc>
        <w:tc>
          <w:tcPr>
            <w:tcW w:w="4178" w:type="dxa"/>
            <w:gridSpan w:val="3"/>
            <w:tcBorders>
              <w:top w:val="single" w:color="auto" w:sz="4" w:space="0"/>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影响及主要措施生态保护目标</w:t>
            </w:r>
          </w:p>
        </w:tc>
        <w:tc>
          <w:tcPr>
            <w:tcW w:w="3356" w:type="dxa"/>
            <w:gridSpan w:val="5"/>
            <w:tcBorders>
              <w:top w:val="single" w:color="auto" w:sz="4" w:space="0"/>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名称</w:t>
            </w:r>
          </w:p>
        </w:tc>
        <w:tc>
          <w:tcPr>
            <w:tcW w:w="1402" w:type="dxa"/>
            <w:tcBorders>
              <w:top w:val="single" w:color="auto" w:sz="4" w:space="0"/>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级别</w:t>
            </w:r>
          </w:p>
        </w:tc>
        <w:tc>
          <w:tcPr>
            <w:tcW w:w="2262" w:type="dxa"/>
            <w:gridSpan w:val="2"/>
            <w:tcBorders>
              <w:top w:val="single" w:color="auto" w:sz="4" w:space="0"/>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主要保护对象（目标）</w:t>
            </w:r>
          </w:p>
        </w:tc>
        <w:tc>
          <w:tcPr>
            <w:tcW w:w="1627" w:type="dxa"/>
            <w:gridSpan w:val="2"/>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工程影响情况</w:t>
            </w:r>
          </w:p>
        </w:tc>
        <w:tc>
          <w:tcPr>
            <w:tcW w:w="1326" w:type="dxa"/>
            <w:tcBorders>
              <w:top w:val="nil"/>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是否占用</w:t>
            </w:r>
          </w:p>
        </w:tc>
        <w:tc>
          <w:tcPr>
            <w:tcW w:w="1929" w:type="dxa"/>
            <w:tcBorders>
              <w:top w:val="single" w:color="auto" w:sz="4" w:space="0"/>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占用面积（公顷）</w:t>
            </w:r>
          </w:p>
        </w:tc>
        <w:tc>
          <w:tcPr>
            <w:tcW w:w="4999" w:type="dxa"/>
            <w:gridSpan w:val="3"/>
            <w:tcBorders>
              <w:top w:val="nil"/>
              <w:left w:val="nil"/>
              <w:bottom w:val="single" w:color="auto" w:sz="4" w:space="0"/>
              <w:right w:val="nil"/>
            </w:tcBorders>
            <w:shd w:val="clear" w:color="auto" w:fill="BFBFBF"/>
            <w:vAlign w:val="center"/>
          </w:tcPr>
          <w:p>
            <w:pPr>
              <w:widowControl/>
              <w:jc w:val="center"/>
              <w:rPr>
                <w:kern w:val="0"/>
                <w:sz w:val="24"/>
              </w:rPr>
            </w:pPr>
            <w:r>
              <w:rPr>
                <w:b/>
                <w:bCs/>
                <w:kern w:val="0"/>
                <w:sz w:val="18"/>
                <w:szCs w:val="18"/>
              </w:rPr>
              <w:t>生态防护措施</w:t>
            </w:r>
          </w:p>
        </w:tc>
      </w:tr>
      <w:tr>
        <w:tblPrEx>
          <w:tblLayout w:type="fixed"/>
          <w:tblCellMar>
            <w:top w:w="0" w:type="dxa"/>
            <w:left w:w="108" w:type="dxa"/>
            <w:bottom w:w="0" w:type="dxa"/>
            <w:right w:w="108" w:type="dxa"/>
          </w:tblCellMar>
        </w:tblPrEx>
        <w:trPr>
          <w:trHeight w:val="233" w:hRule="atLeast"/>
        </w:trPr>
        <w:tc>
          <w:tcPr>
            <w:tcW w:w="1690"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4178" w:type="dxa"/>
            <w:gridSpan w:val="3"/>
            <w:tcBorders>
              <w:top w:val="single" w:color="auto" w:sz="4" w:space="0"/>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自然保护区</w:t>
            </w:r>
          </w:p>
        </w:tc>
        <w:tc>
          <w:tcPr>
            <w:tcW w:w="3356" w:type="dxa"/>
            <w:gridSpan w:val="5"/>
            <w:tcBorders>
              <w:top w:val="single" w:color="auto" w:sz="4" w:space="0"/>
              <w:left w:val="nil"/>
              <w:bottom w:val="single" w:color="auto" w:sz="4" w:space="0"/>
              <w:right w:val="single" w:color="000000" w:sz="4" w:space="0"/>
            </w:tcBorders>
            <w:vAlign w:val="center"/>
          </w:tcPr>
          <w:p>
            <w:pPr>
              <w:widowControl/>
              <w:jc w:val="center"/>
              <w:rPr>
                <w:kern w:val="0"/>
                <w:sz w:val="18"/>
                <w:szCs w:val="18"/>
              </w:rPr>
            </w:pPr>
            <w:r>
              <w:rPr>
                <w:kern w:val="0"/>
                <w:sz w:val="18"/>
                <w:szCs w:val="18"/>
              </w:rPr>
              <w:t>　</w:t>
            </w:r>
          </w:p>
        </w:tc>
        <w:tc>
          <w:tcPr>
            <w:tcW w:w="1402"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2262" w:type="dxa"/>
            <w:gridSpan w:val="2"/>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　</w:t>
            </w:r>
          </w:p>
        </w:tc>
        <w:tc>
          <w:tcPr>
            <w:tcW w:w="1627" w:type="dxa"/>
            <w:gridSpan w:val="2"/>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326"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929"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4999" w:type="dxa"/>
            <w:gridSpan w:val="3"/>
            <w:tcBorders>
              <w:top w:val="single" w:color="auto" w:sz="4" w:space="0"/>
              <w:left w:val="nil"/>
              <w:bottom w:val="single" w:color="auto" w:sz="4" w:space="0"/>
              <w:right w:val="single" w:color="auto" w:sz="4" w:space="0"/>
            </w:tcBorders>
            <w:vAlign w:val="center"/>
          </w:tcPr>
          <w:p>
            <w:pPr>
              <w:widowControl/>
              <w:jc w:val="left"/>
              <w:rPr>
                <w:kern w:val="0"/>
                <w:sz w:val="18"/>
                <w:szCs w:val="18"/>
              </w:rPr>
            </w:pPr>
            <w:r>
              <w:rPr>
                <w:kern w:val="0"/>
                <w:sz w:val="18"/>
                <w:szCs w:val="18"/>
              </w:rPr>
              <w:t>□避让□减缓□补偿□重建（多选）</w:t>
            </w:r>
          </w:p>
        </w:tc>
      </w:tr>
      <w:tr>
        <w:tblPrEx>
          <w:tblLayout w:type="fixed"/>
          <w:tblCellMar>
            <w:top w:w="0" w:type="dxa"/>
            <w:left w:w="108" w:type="dxa"/>
            <w:bottom w:w="0" w:type="dxa"/>
            <w:right w:w="108" w:type="dxa"/>
          </w:tblCellMar>
        </w:tblPrEx>
        <w:trPr>
          <w:trHeight w:val="233" w:hRule="atLeast"/>
        </w:trPr>
        <w:tc>
          <w:tcPr>
            <w:tcW w:w="1690"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4178" w:type="dxa"/>
            <w:gridSpan w:val="3"/>
            <w:tcBorders>
              <w:top w:val="single" w:color="auto" w:sz="4" w:space="0"/>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饮用水水源保护区（地表）</w:t>
            </w:r>
          </w:p>
        </w:tc>
        <w:tc>
          <w:tcPr>
            <w:tcW w:w="3356" w:type="dxa"/>
            <w:gridSpan w:val="5"/>
            <w:tcBorders>
              <w:top w:val="single" w:color="auto" w:sz="4" w:space="0"/>
              <w:left w:val="nil"/>
              <w:bottom w:val="single" w:color="auto" w:sz="4" w:space="0"/>
              <w:right w:val="single" w:color="000000" w:sz="4" w:space="0"/>
            </w:tcBorders>
            <w:vAlign w:val="center"/>
          </w:tcPr>
          <w:p>
            <w:pPr>
              <w:widowControl/>
              <w:jc w:val="center"/>
              <w:rPr>
                <w:kern w:val="0"/>
                <w:sz w:val="18"/>
                <w:szCs w:val="18"/>
              </w:rPr>
            </w:pPr>
            <w:r>
              <w:rPr>
                <w:kern w:val="0"/>
                <w:sz w:val="18"/>
                <w:szCs w:val="18"/>
              </w:rPr>
              <w:t>　</w:t>
            </w:r>
          </w:p>
        </w:tc>
        <w:tc>
          <w:tcPr>
            <w:tcW w:w="1402"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2262" w:type="dxa"/>
            <w:gridSpan w:val="2"/>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w:t>
            </w:r>
          </w:p>
        </w:tc>
        <w:tc>
          <w:tcPr>
            <w:tcW w:w="1627" w:type="dxa"/>
            <w:gridSpan w:val="2"/>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326"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929"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4999" w:type="dxa"/>
            <w:gridSpan w:val="3"/>
            <w:tcBorders>
              <w:top w:val="single" w:color="auto" w:sz="4" w:space="0"/>
              <w:left w:val="nil"/>
              <w:bottom w:val="single" w:color="auto" w:sz="4" w:space="0"/>
              <w:right w:val="single" w:color="auto" w:sz="4" w:space="0"/>
            </w:tcBorders>
            <w:vAlign w:val="center"/>
          </w:tcPr>
          <w:p>
            <w:pPr>
              <w:widowControl/>
              <w:jc w:val="left"/>
              <w:rPr>
                <w:kern w:val="0"/>
                <w:sz w:val="18"/>
                <w:szCs w:val="18"/>
              </w:rPr>
            </w:pPr>
            <w:r>
              <w:rPr>
                <w:kern w:val="0"/>
                <w:sz w:val="18"/>
                <w:szCs w:val="18"/>
              </w:rPr>
              <w:t>□避让□减缓□补偿□重建（多选）</w:t>
            </w:r>
          </w:p>
        </w:tc>
      </w:tr>
      <w:tr>
        <w:tblPrEx>
          <w:tblLayout w:type="fixed"/>
          <w:tblCellMar>
            <w:top w:w="0" w:type="dxa"/>
            <w:left w:w="108" w:type="dxa"/>
            <w:bottom w:w="0" w:type="dxa"/>
            <w:right w:w="108" w:type="dxa"/>
          </w:tblCellMar>
        </w:tblPrEx>
        <w:trPr>
          <w:trHeight w:val="233" w:hRule="atLeast"/>
        </w:trPr>
        <w:tc>
          <w:tcPr>
            <w:tcW w:w="1690"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4178" w:type="dxa"/>
            <w:gridSpan w:val="3"/>
            <w:tcBorders>
              <w:top w:val="single" w:color="auto" w:sz="4" w:space="0"/>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饮用水水源保护区（地下）</w:t>
            </w:r>
          </w:p>
        </w:tc>
        <w:tc>
          <w:tcPr>
            <w:tcW w:w="3356" w:type="dxa"/>
            <w:gridSpan w:val="5"/>
            <w:tcBorders>
              <w:top w:val="single" w:color="auto" w:sz="4" w:space="0"/>
              <w:left w:val="nil"/>
              <w:bottom w:val="single" w:color="auto" w:sz="4" w:space="0"/>
              <w:right w:val="single" w:color="000000" w:sz="4" w:space="0"/>
            </w:tcBorders>
            <w:vAlign w:val="center"/>
          </w:tcPr>
          <w:p>
            <w:pPr>
              <w:widowControl/>
              <w:jc w:val="center"/>
              <w:rPr>
                <w:kern w:val="0"/>
                <w:sz w:val="18"/>
                <w:szCs w:val="18"/>
              </w:rPr>
            </w:pPr>
            <w:r>
              <w:rPr>
                <w:kern w:val="0"/>
                <w:sz w:val="18"/>
                <w:szCs w:val="18"/>
              </w:rPr>
              <w:t>　</w:t>
            </w:r>
          </w:p>
        </w:tc>
        <w:tc>
          <w:tcPr>
            <w:tcW w:w="1402"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2262" w:type="dxa"/>
            <w:gridSpan w:val="2"/>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w:t>
            </w:r>
          </w:p>
        </w:tc>
        <w:tc>
          <w:tcPr>
            <w:tcW w:w="1627" w:type="dxa"/>
            <w:gridSpan w:val="2"/>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326"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929"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4999" w:type="dxa"/>
            <w:gridSpan w:val="3"/>
            <w:tcBorders>
              <w:top w:val="single" w:color="auto" w:sz="4" w:space="0"/>
              <w:left w:val="nil"/>
              <w:bottom w:val="single" w:color="auto" w:sz="4" w:space="0"/>
              <w:right w:val="single" w:color="auto" w:sz="4" w:space="0"/>
            </w:tcBorders>
            <w:vAlign w:val="center"/>
          </w:tcPr>
          <w:p>
            <w:pPr>
              <w:widowControl/>
              <w:jc w:val="left"/>
              <w:rPr>
                <w:kern w:val="0"/>
                <w:sz w:val="18"/>
                <w:szCs w:val="18"/>
              </w:rPr>
            </w:pPr>
            <w:r>
              <w:rPr>
                <w:kern w:val="0"/>
                <w:sz w:val="18"/>
                <w:szCs w:val="18"/>
              </w:rPr>
              <w:t>□避让□减缓□补偿□重建（多选）</w:t>
            </w:r>
          </w:p>
        </w:tc>
      </w:tr>
      <w:tr>
        <w:tblPrEx>
          <w:tblLayout w:type="fixed"/>
          <w:tblCellMar>
            <w:top w:w="0" w:type="dxa"/>
            <w:left w:w="108" w:type="dxa"/>
            <w:bottom w:w="0" w:type="dxa"/>
            <w:right w:w="108" w:type="dxa"/>
          </w:tblCellMar>
        </w:tblPrEx>
        <w:trPr>
          <w:trHeight w:val="233" w:hRule="atLeast"/>
        </w:trPr>
        <w:tc>
          <w:tcPr>
            <w:tcW w:w="1690"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b/>
                <w:bCs/>
                <w:kern w:val="0"/>
                <w:sz w:val="22"/>
                <w:szCs w:val="22"/>
              </w:rPr>
            </w:pPr>
          </w:p>
        </w:tc>
        <w:tc>
          <w:tcPr>
            <w:tcW w:w="4178" w:type="dxa"/>
            <w:gridSpan w:val="3"/>
            <w:tcBorders>
              <w:top w:val="single" w:color="auto" w:sz="4" w:space="0"/>
              <w:left w:val="nil"/>
              <w:bottom w:val="single" w:color="auto" w:sz="4" w:space="0"/>
              <w:right w:val="single" w:color="auto" w:sz="4" w:space="0"/>
            </w:tcBorders>
            <w:shd w:val="clear" w:color="000000" w:fill="BFBFBF"/>
            <w:vAlign w:val="center"/>
          </w:tcPr>
          <w:p>
            <w:pPr>
              <w:widowControl/>
              <w:jc w:val="center"/>
              <w:rPr>
                <w:b/>
                <w:bCs/>
                <w:kern w:val="0"/>
                <w:sz w:val="18"/>
                <w:szCs w:val="18"/>
              </w:rPr>
            </w:pPr>
            <w:r>
              <w:rPr>
                <w:b/>
                <w:bCs/>
                <w:kern w:val="0"/>
                <w:sz w:val="18"/>
                <w:szCs w:val="18"/>
              </w:rPr>
              <w:t>风景名胜区</w:t>
            </w:r>
          </w:p>
        </w:tc>
        <w:tc>
          <w:tcPr>
            <w:tcW w:w="3356" w:type="dxa"/>
            <w:gridSpan w:val="5"/>
            <w:tcBorders>
              <w:top w:val="single" w:color="auto" w:sz="4" w:space="0"/>
              <w:left w:val="nil"/>
              <w:bottom w:val="single" w:color="auto" w:sz="4" w:space="0"/>
              <w:right w:val="single" w:color="000000" w:sz="4" w:space="0"/>
            </w:tcBorders>
            <w:vAlign w:val="center"/>
          </w:tcPr>
          <w:p>
            <w:pPr>
              <w:widowControl/>
              <w:jc w:val="center"/>
              <w:rPr>
                <w:kern w:val="0"/>
                <w:sz w:val="18"/>
                <w:szCs w:val="18"/>
              </w:rPr>
            </w:pPr>
            <w:r>
              <w:rPr>
                <w:kern w:val="0"/>
                <w:sz w:val="18"/>
                <w:szCs w:val="18"/>
              </w:rPr>
              <w:t>　</w:t>
            </w:r>
          </w:p>
        </w:tc>
        <w:tc>
          <w:tcPr>
            <w:tcW w:w="1402"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2262" w:type="dxa"/>
            <w:gridSpan w:val="2"/>
            <w:tcBorders>
              <w:top w:val="nil"/>
              <w:left w:val="nil"/>
              <w:bottom w:val="single" w:color="auto" w:sz="4" w:space="0"/>
              <w:right w:val="single" w:color="auto" w:sz="4" w:space="0"/>
            </w:tcBorders>
            <w:vAlign w:val="center"/>
          </w:tcPr>
          <w:p>
            <w:pPr>
              <w:widowControl/>
              <w:jc w:val="center"/>
              <w:rPr>
                <w:kern w:val="0"/>
                <w:sz w:val="18"/>
                <w:szCs w:val="18"/>
              </w:rPr>
            </w:pPr>
            <w:r>
              <w:rPr>
                <w:kern w:val="0"/>
                <w:sz w:val="18"/>
                <w:szCs w:val="18"/>
              </w:rPr>
              <w:t>/</w:t>
            </w:r>
          </w:p>
        </w:tc>
        <w:tc>
          <w:tcPr>
            <w:tcW w:w="1627" w:type="dxa"/>
            <w:gridSpan w:val="2"/>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326"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1929" w:type="dxa"/>
            <w:tcBorders>
              <w:top w:val="nil"/>
              <w:left w:val="nil"/>
              <w:bottom w:val="single" w:color="auto" w:sz="4" w:space="0"/>
              <w:right w:val="single" w:color="auto" w:sz="4" w:space="0"/>
            </w:tcBorders>
            <w:vAlign w:val="center"/>
          </w:tcPr>
          <w:p>
            <w:pPr>
              <w:widowControl/>
              <w:jc w:val="left"/>
              <w:rPr>
                <w:kern w:val="0"/>
                <w:sz w:val="18"/>
                <w:szCs w:val="18"/>
              </w:rPr>
            </w:pPr>
            <w:r>
              <w:rPr>
                <w:kern w:val="0"/>
                <w:sz w:val="18"/>
                <w:szCs w:val="18"/>
              </w:rPr>
              <w:t>　</w:t>
            </w:r>
          </w:p>
        </w:tc>
        <w:tc>
          <w:tcPr>
            <w:tcW w:w="4999" w:type="dxa"/>
            <w:gridSpan w:val="3"/>
            <w:tcBorders>
              <w:top w:val="single" w:color="auto" w:sz="4" w:space="0"/>
              <w:left w:val="nil"/>
              <w:bottom w:val="single" w:color="auto" w:sz="4" w:space="0"/>
              <w:right w:val="single" w:color="auto" w:sz="4" w:space="0"/>
            </w:tcBorders>
            <w:vAlign w:val="center"/>
          </w:tcPr>
          <w:p>
            <w:pPr>
              <w:widowControl/>
              <w:jc w:val="left"/>
              <w:rPr>
                <w:kern w:val="0"/>
                <w:sz w:val="18"/>
                <w:szCs w:val="18"/>
              </w:rPr>
            </w:pPr>
            <w:r>
              <w:rPr>
                <w:kern w:val="0"/>
                <w:sz w:val="18"/>
                <w:szCs w:val="18"/>
              </w:rPr>
              <w:t>□避让□减缓□补偿□重建（多选）</w:t>
            </w:r>
          </w:p>
        </w:tc>
      </w:tr>
      <w:tr>
        <w:tblPrEx>
          <w:tblLayout w:type="fixed"/>
          <w:tblCellMar>
            <w:top w:w="0" w:type="dxa"/>
            <w:left w:w="108" w:type="dxa"/>
            <w:bottom w:w="0" w:type="dxa"/>
            <w:right w:w="108" w:type="dxa"/>
          </w:tblCellMar>
        </w:tblPrEx>
        <w:trPr>
          <w:trHeight w:val="233" w:hRule="atLeast"/>
        </w:trPr>
        <w:tc>
          <w:tcPr>
            <w:tcW w:w="3617" w:type="dxa"/>
            <w:gridSpan w:val="3"/>
            <w:tcBorders>
              <w:top w:val="nil"/>
              <w:left w:val="nil"/>
              <w:bottom w:val="nil"/>
              <w:right w:val="nil"/>
            </w:tcBorders>
            <w:vAlign w:val="center"/>
          </w:tcPr>
          <w:p>
            <w:pPr>
              <w:widowControl/>
              <w:jc w:val="left"/>
              <w:rPr>
                <w:kern w:val="0"/>
                <w:sz w:val="16"/>
                <w:szCs w:val="16"/>
              </w:rPr>
            </w:pPr>
            <w:r>
              <w:rPr>
                <w:kern w:val="0"/>
                <w:sz w:val="16"/>
                <w:szCs w:val="16"/>
              </w:rPr>
              <w:t>注：1、同级经济部门审批核发的唯一项目代码</w:t>
            </w:r>
          </w:p>
        </w:tc>
        <w:tc>
          <w:tcPr>
            <w:tcW w:w="2251" w:type="dxa"/>
            <w:gridSpan w:val="2"/>
            <w:tcBorders>
              <w:top w:val="nil"/>
              <w:left w:val="nil"/>
              <w:bottom w:val="nil"/>
              <w:right w:val="nil"/>
            </w:tcBorders>
            <w:vAlign w:val="center"/>
          </w:tcPr>
          <w:p>
            <w:pPr>
              <w:widowControl/>
              <w:jc w:val="left"/>
              <w:rPr>
                <w:kern w:val="0"/>
                <w:sz w:val="16"/>
                <w:szCs w:val="16"/>
              </w:rPr>
            </w:pPr>
          </w:p>
        </w:tc>
        <w:tc>
          <w:tcPr>
            <w:tcW w:w="1915" w:type="dxa"/>
            <w:gridSpan w:val="3"/>
            <w:tcBorders>
              <w:top w:val="nil"/>
              <w:left w:val="nil"/>
              <w:bottom w:val="nil"/>
              <w:right w:val="nil"/>
            </w:tcBorders>
            <w:vAlign w:val="center"/>
          </w:tcPr>
          <w:p>
            <w:pPr>
              <w:widowControl/>
              <w:jc w:val="left"/>
              <w:rPr>
                <w:kern w:val="0"/>
                <w:sz w:val="18"/>
                <w:szCs w:val="18"/>
              </w:rPr>
            </w:pPr>
          </w:p>
        </w:tc>
        <w:tc>
          <w:tcPr>
            <w:tcW w:w="1441" w:type="dxa"/>
            <w:gridSpan w:val="2"/>
            <w:tcBorders>
              <w:top w:val="nil"/>
              <w:left w:val="nil"/>
              <w:bottom w:val="nil"/>
              <w:right w:val="nil"/>
            </w:tcBorders>
            <w:vAlign w:val="center"/>
          </w:tcPr>
          <w:p>
            <w:pPr>
              <w:widowControl/>
              <w:jc w:val="left"/>
              <w:rPr>
                <w:kern w:val="0"/>
                <w:sz w:val="18"/>
                <w:szCs w:val="18"/>
              </w:rPr>
            </w:pPr>
          </w:p>
        </w:tc>
        <w:tc>
          <w:tcPr>
            <w:tcW w:w="1402" w:type="dxa"/>
            <w:tcBorders>
              <w:top w:val="nil"/>
              <w:left w:val="nil"/>
              <w:bottom w:val="nil"/>
              <w:right w:val="nil"/>
            </w:tcBorders>
            <w:vAlign w:val="center"/>
          </w:tcPr>
          <w:p>
            <w:pPr>
              <w:widowControl/>
              <w:jc w:val="left"/>
              <w:rPr>
                <w:kern w:val="0"/>
                <w:sz w:val="18"/>
                <w:szCs w:val="18"/>
              </w:rPr>
            </w:pPr>
          </w:p>
        </w:tc>
        <w:tc>
          <w:tcPr>
            <w:tcW w:w="2262" w:type="dxa"/>
            <w:gridSpan w:val="2"/>
            <w:tcBorders>
              <w:top w:val="nil"/>
              <w:left w:val="nil"/>
              <w:bottom w:val="nil"/>
              <w:right w:val="nil"/>
            </w:tcBorders>
            <w:vAlign w:val="center"/>
          </w:tcPr>
          <w:p>
            <w:pPr>
              <w:widowControl/>
              <w:jc w:val="left"/>
              <w:rPr>
                <w:kern w:val="0"/>
                <w:sz w:val="18"/>
                <w:szCs w:val="18"/>
              </w:rPr>
            </w:pPr>
          </w:p>
        </w:tc>
        <w:tc>
          <w:tcPr>
            <w:tcW w:w="1627" w:type="dxa"/>
            <w:gridSpan w:val="2"/>
            <w:tcBorders>
              <w:top w:val="nil"/>
              <w:left w:val="nil"/>
              <w:bottom w:val="nil"/>
              <w:right w:val="nil"/>
            </w:tcBorders>
            <w:vAlign w:val="center"/>
          </w:tcPr>
          <w:p>
            <w:pPr>
              <w:widowControl/>
              <w:jc w:val="left"/>
              <w:rPr>
                <w:kern w:val="0"/>
                <w:sz w:val="18"/>
                <w:szCs w:val="18"/>
              </w:rPr>
            </w:pPr>
          </w:p>
        </w:tc>
        <w:tc>
          <w:tcPr>
            <w:tcW w:w="1326" w:type="dxa"/>
            <w:tcBorders>
              <w:top w:val="nil"/>
              <w:left w:val="nil"/>
              <w:bottom w:val="nil"/>
              <w:right w:val="nil"/>
            </w:tcBorders>
            <w:vAlign w:val="center"/>
          </w:tcPr>
          <w:p>
            <w:pPr>
              <w:widowControl/>
              <w:jc w:val="left"/>
              <w:rPr>
                <w:kern w:val="0"/>
                <w:sz w:val="18"/>
                <w:szCs w:val="18"/>
              </w:rPr>
            </w:pPr>
          </w:p>
        </w:tc>
        <w:tc>
          <w:tcPr>
            <w:tcW w:w="1929" w:type="dxa"/>
            <w:tcBorders>
              <w:top w:val="nil"/>
              <w:left w:val="nil"/>
              <w:bottom w:val="nil"/>
              <w:right w:val="nil"/>
            </w:tcBorders>
            <w:vAlign w:val="center"/>
          </w:tcPr>
          <w:p>
            <w:pPr>
              <w:widowControl/>
              <w:jc w:val="left"/>
              <w:rPr>
                <w:kern w:val="0"/>
                <w:sz w:val="18"/>
                <w:szCs w:val="18"/>
              </w:rPr>
            </w:pPr>
          </w:p>
        </w:tc>
        <w:tc>
          <w:tcPr>
            <w:tcW w:w="2742" w:type="dxa"/>
            <w:tcBorders>
              <w:top w:val="nil"/>
              <w:left w:val="nil"/>
              <w:bottom w:val="nil"/>
              <w:right w:val="nil"/>
            </w:tcBorders>
            <w:vAlign w:val="center"/>
          </w:tcPr>
          <w:p>
            <w:pPr>
              <w:widowControl/>
              <w:jc w:val="left"/>
              <w:rPr>
                <w:kern w:val="0"/>
                <w:sz w:val="18"/>
                <w:szCs w:val="18"/>
              </w:rPr>
            </w:pPr>
          </w:p>
        </w:tc>
        <w:tc>
          <w:tcPr>
            <w:tcW w:w="814" w:type="dxa"/>
            <w:tcBorders>
              <w:top w:val="nil"/>
              <w:left w:val="nil"/>
              <w:bottom w:val="nil"/>
              <w:right w:val="nil"/>
            </w:tcBorders>
            <w:vAlign w:val="center"/>
          </w:tcPr>
          <w:p>
            <w:pPr>
              <w:widowControl/>
              <w:jc w:val="left"/>
              <w:rPr>
                <w:kern w:val="0"/>
                <w:sz w:val="18"/>
                <w:szCs w:val="18"/>
              </w:rPr>
            </w:pPr>
          </w:p>
        </w:tc>
        <w:tc>
          <w:tcPr>
            <w:tcW w:w="1443" w:type="dxa"/>
            <w:tcBorders>
              <w:top w:val="nil"/>
              <w:left w:val="nil"/>
              <w:bottom w:val="nil"/>
              <w:right w:val="nil"/>
            </w:tcBorders>
            <w:vAlign w:val="center"/>
          </w:tcPr>
          <w:p>
            <w:pPr>
              <w:widowControl/>
              <w:jc w:val="left"/>
              <w:rPr>
                <w:kern w:val="0"/>
                <w:sz w:val="18"/>
                <w:szCs w:val="18"/>
              </w:rPr>
            </w:pPr>
          </w:p>
        </w:tc>
      </w:tr>
      <w:tr>
        <w:tblPrEx>
          <w:tblLayout w:type="fixed"/>
        </w:tblPrEx>
        <w:trPr>
          <w:trHeight w:val="233" w:hRule="atLeast"/>
        </w:trPr>
        <w:tc>
          <w:tcPr>
            <w:tcW w:w="3617" w:type="dxa"/>
            <w:gridSpan w:val="3"/>
            <w:tcBorders>
              <w:top w:val="nil"/>
              <w:left w:val="nil"/>
              <w:bottom w:val="nil"/>
              <w:right w:val="nil"/>
            </w:tcBorders>
            <w:vAlign w:val="center"/>
          </w:tcPr>
          <w:p>
            <w:pPr>
              <w:widowControl/>
              <w:jc w:val="left"/>
              <w:rPr>
                <w:kern w:val="0"/>
                <w:sz w:val="16"/>
                <w:szCs w:val="16"/>
              </w:rPr>
            </w:pPr>
            <w:r>
              <w:rPr>
                <w:kern w:val="0"/>
                <w:sz w:val="16"/>
                <w:szCs w:val="16"/>
              </w:rPr>
              <w:t>2、分类依据：国民经济行业分类(GB/T 4754-2011)</w:t>
            </w:r>
          </w:p>
        </w:tc>
        <w:tc>
          <w:tcPr>
            <w:tcW w:w="2251" w:type="dxa"/>
            <w:gridSpan w:val="2"/>
            <w:tcBorders>
              <w:top w:val="nil"/>
              <w:left w:val="nil"/>
              <w:bottom w:val="nil"/>
              <w:right w:val="nil"/>
            </w:tcBorders>
            <w:vAlign w:val="center"/>
          </w:tcPr>
          <w:p>
            <w:pPr>
              <w:widowControl/>
              <w:jc w:val="left"/>
              <w:rPr>
                <w:kern w:val="0"/>
                <w:sz w:val="16"/>
                <w:szCs w:val="16"/>
              </w:rPr>
            </w:pPr>
          </w:p>
        </w:tc>
        <w:tc>
          <w:tcPr>
            <w:tcW w:w="1915" w:type="dxa"/>
            <w:gridSpan w:val="3"/>
            <w:tcBorders>
              <w:top w:val="nil"/>
              <w:left w:val="nil"/>
              <w:bottom w:val="nil"/>
              <w:right w:val="nil"/>
            </w:tcBorders>
            <w:vAlign w:val="center"/>
          </w:tcPr>
          <w:p>
            <w:pPr>
              <w:widowControl/>
              <w:jc w:val="left"/>
              <w:rPr>
                <w:kern w:val="0"/>
                <w:sz w:val="18"/>
                <w:szCs w:val="18"/>
              </w:rPr>
            </w:pPr>
          </w:p>
        </w:tc>
        <w:tc>
          <w:tcPr>
            <w:tcW w:w="1441" w:type="dxa"/>
            <w:gridSpan w:val="2"/>
            <w:tcBorders>
              <w:top w:val="nil"/>
              <w:left w:val="nil"/>
              <w:bottom w:val="nil"/>
              <w:right w:val="nil"/>
            </w:tcBorders>
            <w:vAlign w:val="center"/>
          </w:tcPr>
          <w:p>
            <w:pPr>
              <w:widowControl/>
              <w:jc w:val="left"/>
              <w:rPr>
                <w:kern w:val="0"/>
                <w:sz w:val="18"/>
                <w:szCs w:val="18"/>
              </w:rPr>
            </w:pPr>
          </w:p>
        </w:tc>
        <w:tc>
          <w:tcPr>
            <w:tcW w:w="1402" w:type="dxa"/>
            <w:tcBorders>
              <w:top w:val="nil"/>
              <w:left w:val="nil"/>
              <w:bottom w:val="nil"/>
              <w:right w:val="nil"/>
            </w:tcBorders>
            <w:vAlign w:val="center"/>
          </w:tcPr>
          <w:p>
            <w:pPr>
              <w:widowControl/>
              <w:jc w:val="left"/>
              <w:rPr>
                <w:kern w:val="0"/>
                <w:sz w:val="18"/>
                <w:szCs w:val="18"/>
              </w:rPr>
            </w:pPr>
          </w:p>
        </w:tc>
        <w:tc>
          <w:tcPr>
            <w:tcW w:w="2262" w:type="dxa"/>
            <w:gridSpan w:val="2"/>
            <w:tcBorders>
              <w:top w:val="nil"/>
              <w:left w:val="nil"/>
              <w:bottom w:val="nil"/>
              <w:right w:val="nil"/>
            </w:tcBorders>
            <w:vAlign w:val="center"/>
          </w:tcPr>
          <w:p>
            <w:pPr>
              <w:widowControl/>
              <w:jc w:val="left"/>
              <w:rPr>
                <w:kern w:val="0"/>
                <w:sz w:val="18"/>
                <w:szCs w:val="18"/>
              </w:rPr>
            </w:pPr>
          </w:p>
        </w:tc>
        <w:tc>
          <w:tcPr>
            <w:tcW w:w="1627" w:type="dxa"/>
            <w:gridSpan w:val="2"/>
            <w:tcBorders>
              <w:top w:val="nil"/>
              <w:left w:val="nil"/>
              <w:bottom w:val="nil"/>
              <w:right w:val="nil"/>
            </w:tcBorders>
            <w:vAlign w:val="center"/>
          </w:tcPr>
          <w:p>
            <w:pPr>
              <w:widowControl/>
              <w:jc w:val="left"/>
              <w:rPr>
                <w:kern w:val="0"/>
                <w:sz w:val="18"/>
                <w:szCs w:val="18"/>
              </w:rPr>
            </w:pPr>
          </w:p>
        </w:tc>
        <w:tc>
          <w:tcPr>
            <w:tcW w:w="1326" w:type="dxa"/>
            <w:tcBorders>
              <w:top w:val="nil"/>
              <w:left w:val="nil"/>
              <w:bottom w:val="nil"/>
              <w:right w:val="nil"/>
            </w:tcBorders>
            <w:vAlign w:val="center"/>
          </w:tcPr>
          <w:p>
            <w:pPr>
              <w:widowControl/>
              <w:jc w:val="left"/>
              <w:rPr>
                <w:kern w:val="0"/>
                <w:sz w:val="18"/>
                <w:szCs w:val="18"/>
              </w:rPr>
            </w:pPr>
          </w:p>
        </w:tc>
        <w:tc>
          <w:tcPr>
            <w:tcW w:w="1929" w:type="dxa"/>
            <w:tcBorders>
              <w:top w:val="nil"/>
              <w:left w:val="nil"/>
              <w:bottom w:val="nil"/>
              <w:right w:val="nil"/>
            </w:tcBorders>
            <w:vAlign w:val="center"/>
          </w:tcPr>
          <w:p>
            <w:pPr>
              <w:widowControl/>
              <w:jc w:val="left"/>
              <w:rPr>
                <w:kern w:val="0"/>
                <w:sz w:val="18"/>
                <w:szCs w:val="18"/>
              </w:rPr>
            </w:pPr>
          </w:p>
        </w:tc>
        <w:tc>
          <w:tcPr>
            <w:tcW w:w="2742" w:type="dxa"/>
            <w:tcBorders>
              <w:top w:val="nil"/>
              <w:left w:val="nil"/>
              <w:bottom w:val="nil"/>
              <w:right w:val="nil"/>
            </w:tcBorders>
            <w:vAlign w:val="center"/>
          </w:tcPr>
          <w:p>
            <w:pPr>
              <w:widowControl/>
              <w:jc w:val="left"/>
              <w:rPr>
                <w:kern w:val="0"/>
                <w:sz w:val="18"/>
                <w:szCs w:val="18"/>
              </w:rPr>
            </w:pPr>
          </w:p>
        </w:tc>
        <w:tc>
          <w:tcPr>
            <w:tcW w:w="814" w:type="dxa"/>
            <w:tcBorders>
              <w:top w:val="nil"/>
              <w:left w:val="nil"/>
              <w:bottom w:val="nil"/>
              <w:right w:val="nil"/>
            </w:tcBorders>
            <w:vAlign w:val="center"/>
          </w:tcPr>
          <w:p>
            <w:pPr>
              <w:widowControl/>
              <w:jc w:val="left"/>
              <w:rPr>
                <w:kern w:val="0"/>
                <w:sz w:val="18"/>
                <w:szCs w:val="18"/>
              </w:rPr>
            </w:pPr>
          </w:p>
        </w:tc>
        <w:tc>
          <w:tcPr>
            <w:tcW w:w="1443" w:type="dxa"/>
            <w:tcBorders>
              <w:top w:val="nil"/>
              <w:left w:val="nil"/>
              <w:bottom w:val="nil"/>
              <w:right w:val="nil"/>
            </w:tcBorders>
            <w:vAlign w:val="center"/>
          </w:tcPr>
          <w:p>
            <w:pPr>
              <w:widowControl/>
              <w:jc w:val="left"/>
              <w:rPr>
                <w:kern w:val="0"/>
                <w:sz w:val="18"/>
                <w:szCs w:val="18"/>
              </w:rPr>
            </w:pPr>
          </w:p>
        </w:tc>
      </w:tr>
      <w:tr>
        <w:tblPrEx>
          <w:tblLayout w:type="fixed"/>
          <w:tblCellMar>
            <w:top w:w="0" w:type="dxa"/>
            <w:left w:w="108" w:type="dxa"/>
            <w:bottom w:w="0" w:type="dxa"/>
            <w:right w:w="108" w:type="dxa"/>
          </w:tblCellMar>
        </w:tblPrEx>
        <w:trPr>
          <w:trHeight w:val="233" w:hRule="atLeast"/>
        </w:trPr>
        <w:tc>
          <w:tcPr>
            <w:tcW w:w="3617" w:type="dxa"/>
            <w:gridSpan w:val="3"/>
            <w:tcBorders>
              <w:top w:val="nil"/>
              <w:left w:val="nil"/>
              <w:bottom w:val="nil"/>
              <w:right w:val="nil"/>
            </w:tcBorders>
            <w:vAlign w:val="center"/>
          </w:tcPr>
          <w:p>
            <w:pPr>
              <w:widowControl/>
              <w:jc w:val="left"/>
              <w:rPr>
                <w:kern w:val="0"/>
                <w:sz w:val="16"/>
                <w:szCs w:val="16"/>
              </w:rPr>
            </w:pPr>
            <w:r>
              <w:rPr>
                <w:kern w:val="0"/>
                <w:sz w:val="16"/>
                <w:szCs w:val="16"/>
              </w:rPr>
              <w:t>3、对多点项目仅提供主体工程的中心坐标</w:t>
            </w:r>
          </w:p>
        </w:tc>
        <w:tc>
          <w:tcPr>
            <w:tcW w:w="2251" w:type="dxa"/>
            <w:gridSpan w:val="2"/>
            <w:tcBorders>
              <w:top w:val="nil"/>
              <w:left w:val="nil"/>
              <w:bottom w:val="nil"/>
              <w:right w:val="nil"/>
            </w:tcBorders>
            <w:vAlign w:val="center"/>
          </w:tcPr>
          <w:p>
            <w:pPr>
              <w:widowControl/>
              <w:jc w:val="left"/>
              <w:rPr>
                <w:kern w:val="0"/>
                <w:sz w:val="16"/>
                <w:szCs w:val="16"/>
              </w:rPr>
            </w:pPr>
          </w:p>
        </w:tc>
        <w:tc>
          <w:tcPr>
            <w:tcW w:w="1915" w:type="dxa"/>
            <w:gridSpan w:val="3"/>
            <w:tcBorders>
              <w:top w:val="nil"/>
              <w:left w:val="nil"/>
              <w:bottom w:val="nil"/>
              <w:right w:val="nil"/>
            </w:tcBorders>
            <w:vAlign w:val="center"/>
          </w:tcPr>
          <w:p>
            <w:pPr>
              <w:widowControl/>
              <w:jc w:val="left"/>
              <w:rPr>
                <w:kern w:val="0"/>
                <w:sz w:val="18"/>
                <w:szCs w:val="18"/>
              </w:rPr>
            </w:pPr>
          </w:p>
        </w:tc>
        <w:tc>
          <w:tcPr>
            <w:tcW w:w="1441" w:type="dxa"/>
            <w:gridSpan w:val="2"/>
            <w:tcBorders>
              <w:top w:val="nil"/>
              <w:left w:val="nil"/>
              <w:bottom w:val="nil"/>
              <w:right w:val="nil"/>
            </w:tcBorders>
            <w:vAlign w:val="center"/>
          </w:tcPr>
          <w:p>
            <w:pPr>
              <w:widowControl/>
              <w:jc w:val="left"/>
              <w:rPr>
                <w:kern w:val="0"/>
                <w:sz w:val="18"/>
                <w:szCs w:val="18"/>
              </w:rPr>
            </w:pPr>
          </w:p>
        </w:tc>
        <w:tc>
          <w:tcPr>
            <w:tcW w:w="1402" w:type="dxa"/>
            <w:tcBorders>
              <w:top w:val="nil"/>
              <w:left w:val="nil"/>
              <w:bottom w:val="nil"/>
              <w:right w:val="nil"/>
            </w:tcBorders>
            <w:vAlign w:val="center"/>
          </w:tcPr>
          <w:p>
            <w:pPr>
              <w:widowControl/>
              <w:jc w:val="left"/>
              <w:rPr>
                <w:kern w:val="0"/>
                <w:sz w:val="18"/>
                <w:szCs w:val="18"/>
              </w:rPr>
            </w:pPr>
          </w:p>
        </w:tc>
        <w:tc>
          <w:tcPr>
            <w:tcW w:w="2262" w:type="dxa"/>
            <w:gridSpan w:val="2"/>
            <w:tcBorders>
              <w:top w:val="nil"/>
              <w:left w:val="nil"/>
              <w:bottom w:val="nil"/>
              <w:right w:val="nil"/>
            </w:tcBorders>
            <w:vAlign w:val="center"/>
          </w:tcPr>
          <w:p>
            <w:pPr>
              <w:widowControl/>
              <w:jc w:val="left"/>
              <w:rPr>
                <w:kern w:val="0"/>
                <w:sz w:val="18"/>
                <w:szCs w:val="18"/>
              </w:rPr>
            </w:pPr>
          </w:p>
        </w:tc>
        <w:tc>
          <w:tcPr>
            <w:tcW w:w="1627" w:type="dxa"/>
            <w:gridSpan w:val="2"/>
            <w:tcBorders>
              <w:top w:val="nil"/>
              <w:left w:val="nil"/>
              <w:bottom w:val="nil"/>
              <w:right w:val="nil"/>
            </w:tcBorders>
            <w:vAlign w:val="center"/>
          </w:tcPr>
          <w:p>
            <w:pPr>
              <w:widowControl/>
              <w:jc w:val="left"/>
              <w:rPr>
                <w:kern w:val="0"/>
                <w:sz w:val="18"/>
                <w:szCs w:val="18"/>
              </w:rPr>
            </w:pPr>
          </w:p>
        </w:tc>
        <w:tc>
          <w:tcPr>
            <w:tcW w:w="1326" w:type="dxa"/>
            <w:tcBorders>
              <w:top w:val="nil"/>
              <w:left w:val="nil"/>
              <w:bottom w:val="nil"/>
              <w:right w:val="nil"/>
            </w:tcBorders>
            <w:vAlign w:val="center"/>
          </w:tcPr>
          <w:p>
            <w:pPr>
              <w:widowControl/>
              <w:jc w:val="left"/>
              <w:rPr>
                <w:kern w:val="0"/>
                <w:sz w:val="18"/>
                <w:szCs w:val="18"/>
              </w:rPr>
            </w:pPr>
          </w:p>
        </w:tc>
        <w:tc>
          <w:tcPr>
            <w:tcW w:w="1929" w:type="dxa"/>
            <w:tcBorders>
              <w:top w:val="nil"/>
              <w:left w:val="nil"/>
              <w:bottom w:val="nil"/>
              <w:right w:val="nil"/>
            </w:tcBorders>
            <w:vAlign w:val="center"/>
          </w:tcPr>
          <w:p>
            <w:pPr>
              <w:widowControl/>
              <w:jc w:val="left"/>
              <w:rPr>
                <w:kern w:val="0"/>
                <w:sz w:val="18"/>
                <w:szCs w:val="18"/>
              </w:rPr>
            </w:pPr>
          </w:p>
        </w:tc>
        <w:tc>
          <w:tcPr>
            <w:tcW w:w="2742" w:type="dxa"/>
            <w:tcBorders>
              <w:top w:val="nil"/>
              <w:left w:val="nil"/>
              <w:bottom w:val="nil"/>
              <w:right w:val="nil"/>
            </w:tcBorders>
            <w:vAlign w:val="center"/>
          </w:tcPr>
          <w:p>
            <w:pPr>
              <w:widowControl/>
              <w:jc w:val="left"/>
              <w:rPr>
                <w:kern w:val="0"/>
                <w:sz w:val="18"/>
                <w:szCs w:val="18"/>
              </w:rPr>
            </w:pPr>
          </w:p>
        </w:tc>
        <w:tc>
          <w:tcPr>
            <w:tcW w:w="814" w:type="dxa"/>
            <w:tcBorders>
              <w:top w:val="nil"/>
              <w:left w:val="nil"/>
              <w:bottom w:val="nil"/>
              <w:right w:val="nil"/>
            </w:tcBorders>
            <w:vAlign w:val="center"/>
          </w:tcPr>
          <w:p>
            <w:pPr>
              <w:widowControl/>
              <w:jc w:val="left"/>
              <w:rPr>
                <w:kern w:val="0"/>
                <w:sz w:val="18"/>
                <w:szCs w:val="18"/>
              </w:rPr>
            </w:pPr>
          </w:p>
        </w:tc>
        <w:tc>
          <w:tcPr>
            <w:tcW w:w="1443" w:type="dxa"/>
            <w:tcBorders>
              <w:top w:val="nil"/>
              <w:left w:val="nil"/>
              <w:bottom w:val="nil"/>
              <w:right w:val="nil"/>
            </w:tcBorders>
            <w:vAlign w:val="center"/>
          </w:tcPr>
          <w:p>
            <w:pPr>
              <w:widowControl/>
              <w:jc w:val="left"/>
              <w:rPr>
                <w:kern w:val="0"/>
                <w:sz w:val="18"/>
                <w:szCs w:val="18"/>
              </w:rPr>
            </w:pPr>
          </w:p>
        </w:tc>
      </w:tr>
      <w:tr>
        <w:tblPrEx>
          <w:tblLayout w:type="fixed"/>
          <w:tblCellMar>
            <w:top w:w="0" w:type="dxa"/>
            <w:left w:w="108" w:type="dxa"/>
            <w:bottom w:w="0" w:type="dxa"/>
            <w:right w:w="108" w:type="dxa"/>
          </w:tblCellMar>
        </w:tblPrEx>
        <w:trPr>
          <w:trHeight w:val="233" w:hRule="atLeast"/>
        </w:trPr>
        <w:tc>
          <w:tcPr>
            <w:tcW w:w="5868" w:type="dxa"/>
            <w:gridSpan w:val="5"/>
            <w:tcBorders>
              <w:top w:val="nil"/>
              <w:left w:val="nil"/>
              <w:bottom w:val="nil"/>
              <w:right w:val="nil"/>
            </w:tcBorders>
            <w:vAlign w:val="center"/>
          </w:tcPr>
          <w:p>
            <w:pPr>
              <w:widowControl/>
              <w:jc w:val="left"/>
              <w:rPr>
                <w:kern w:val="0"/>
                <w:sz w:val="16"/>
                <w:szCs w:val="16"/>
              </w:rPr>
            </w:pPr>
            <w:r>
              <w:rPr>
                <w:kern w:val="0"/>
                <w:sz w:val="16"/>
                <w:szCs w:val="16"/>
              </w:rPr>
              <w:t>4、指该项目所在区域通过“区域平衡”专为本工程替代削减的量</w:t>
            </w:r>
          </w:p>
        </w:tc>
        <w:tc>
          <w:tcPr>
            <w:tcW w:w="1915" w:type="dxa"/>
            <w:gridSpan w:val="3"/>
            <w:tcBorders>
              <w:top w:val="nil"/>
              <w:left w:val="nil"/>
              <w:bottom w:val="nil"/>
              <w:right w:val="nil"/>
            </w:tcBorders>
            <w:vAlign w:val="center"/>
          </w:tcPr>
          <w:p>
            <w:pPr>
              <w:widowControl/>
              <w:jc w:val="left"/>
              <w:rPr>
                <w:kern w:val="0"/>
                <w:sz w:val="18"/>
                <w:szCs w:val="18"/>
              </w:rPr>
            </w:pPr>
          </w:p>
        </w:tc>
        <w:tc>
          <w:tcPr>
            <w:tcW w:w="1441" w:type="dxa"/>
            <w:gridSpan w:val="2"/>
            <w:tcBorders>
              <w:top w:val="nil"/>
              <w:left w:val="nil"/>
              <w:bottom w:val="nil"/>
              <w:right w:val="nil"/>
            </w:tcBorders>
            <w:vAlign w:val="center"/>
          </w:tcPr>
          <w:p>
            <w:pPr>
              <w:widowControl/>
              <w:jc w:val="left"/>
              <w:rPr>
                <w:kern w:val="0"/>
                <w:sz w:val="18"/>
                <w:szCs w:val="18"/>
              </w:rPr>
            </w:pPr>
          </w:p>
        </w:tc>
        <w:tc>
          <w:tcPr>
            <w:tcW w:w="1402" w:type="dxa"/>
            <w:tcBorders>
              <w:top w:val="nil"/>
              <w:left w:val="nil"/>
              <w:bottom w:val="nil"/>
              <w:right w:val="nil"/>
            </w:tcBorders>
            <w:vAlign w:val="center"/>
          </w:tcPr>
          <w:p>
            <w:pPr>
              <w:widowControl/>
              <w:jc w:val="left"/>
              <w:rPr>
                <w:kern w:val="0"/>
                <w:sz w:val="18"/>
                <w:szCs w:val="18"/>
              </w:rPr>
            </w:pPr>
          </w:p>
        </w:tc>
        <w:tc>
          <w:tcPr>
            <w:tcW w:w="2262" w:type="dxa"/>
            <w:gridSpan w:val="2"/>
            <w:tcBorders>
              <w:top w:val="nil"/>
              <w:left w:val="nil"/>
              <w:bottom w:val="nil"/>
              <w:right w:val="nil"/>
            </w:tcBorders>
            <w:vAlign w:val="center"/>
          </w:tcPr>
          <w:p>
            <w:pPr>
              <w:widowControl/>
              <w:jc w:val="left"/>
              <w:rPr>
                <w:kern w:val="0"/>
                <w:sz w:val="18"/>
                <w:szCs w:val="18"/>
              </w:rPr>
            </w:pPr>
          </w:p>
        </w:tc>
        <w:tc>
          <w:tcPr>
            <w:tcW w:w="1627" w:type="dxa"/>
            <w:gridSpan w:val="2"/>
            <w:tcBorders>
              <w:top w:val="nil"/>
              <w:left w:val="nil"/>
              <w:bottom w:val="nil"/>
              <w:right w:val="nil"/>
            </w:tcBorders>
            <w:vAlign w:val="center"/>
          </w:tcPr>
          <w:p>
            <w:pPr>
              <w:widowControl/>
              <w:jc w:val="left"/>
              <w:rPr>
                <w:kern w:val="0"/>
                <w:sz w:val="18"/>
                <w:szCs w:val="18"/>
              </w:rPr>
            </w:pPr>
          </w:p>
        </w:tc>
        <w:tc>
          <w:tcPr>
            <w:tcW w:w="1326" w:type="dxa"/>
            <w:tcBorders>
              <w:top w:val="nil"/>
              <w:left w:val="nil"/>
              <w:bottom w:val="nil"/>
              <w:right w:val="nil"/>
            </w:tcBorders>
            <w:vAlign w:val="center"/>
          </w:tcPr>
          <w:p>
            <w:pPr>
              <w:widowControl/>
              <w:jc w:val="left"/>
              <w:rPr>
                <w:kern w:val="0"/>
                <w:sz w:val="18"/>
                <w:szCs w:val="18"/>
              </w:rPr>
            </w:pPr>
          </w:p>
        </w:tc>
        <w:tc>
          <w:tcPr>
            <w:tcW w:w="1929" w:type="dxa"/>
            <w:tcBorders>
              <w:top w:val="nil"/>
              <w:left w:val="nil"/>
              <w:bottom w:val="nil"/>
              <w:right w:val="nil"/>
            </w:tcBorders>
            <w:vAlign w:val="center"/>
          </w:tcPr>
          <w:p>
            <w:pPr>
              <w:widowControl/>
              <w:jc w:val="left"/>
              <w:rPr>
                <w:kern w:val="0"/>
                <w:sz w:val="18"/>
                <w:szCs w:val="18"/>
              </w:rPr>
            </w:pPr>
          </w:p>
        </w:tc>
        <w:tc>
          <w:tcPr>
            <w:tcW w:w="2742" w:type="dxa"/>
            <w:tcBorders>
              <w:top w:val="nil"/>
              <w:left w:val="nil"/>
              <w:bottom w:val="nil"/>
              <w:right w:val="nil"/>
            </w:tcBorders>
            <w:vAlign w:val="center"/>
          </w:tcPr>
          <w:p>
            <w:pPr>
              <w:widowControl/>
              <w:jc w:val="left"/>
              <w:rPr>
                <w:kern w:val="0"/>
                <w:sz w:val="18"/>
                <w:szCs w:val="18"/>
              </w:rPr>
            </w:pPr>
          </w:p>
        </w:tc>
        <w:tc>
          <w:tcPr>
            <w:tcW w:w="814" w:type="dxa"/>
            <w:tcBorders>
              <w:top w:val="nil"/>
              <w:left w:val="nil"/>
              <w:bottom w:val="nil"/>
              <w:right w:val="nil"/>
            </w:tcBorders>
            <w:vAlign w:val="center"/>
          </w:tcPr>
          <w:p>
            <w:pPr>
              <w:widowControl/>
              <w:jc w:val="left"/>
              <w:rPr>
                <w:kern w:val="0"/>
                <w:sz w:val="18"/>
                <w:szCs w:val="18"/>
              </w:rPr>
            </w:pPr>
          </w:p>
        </w:tc>
        <w:tc>
          <w:tcPr>
            <w:tcW w:w="1443" w:type="dxa"/>
            <w:tcBorders>
              <w:top w:val="nil"/>
              <w:left w:val="nil"/>
              <w:bottom w:val="nil"/>
              <w:right w:val="nil"/>
            </w:tcBorders>
            <w:vAlign w:val="center"/>
          </w:tcPr>
          <w:p>
            <w:pPr>
              <w:widowControl/>
              <w:jc w:val="left"/>
              <w:rPr>
                <w:kern w:val="0"/>
                <w:sz w:val="18"/>
                <w:szCs w:val="18"/>
              </w:rPr>
            </w:pPr>
          </w:p>
        </w:tc>
      </w:tr>
      <w:tr>
        <w:tblPrEx>
          <w:tblLayout w:type="fixed"/>
          <w:tblCellMar>
            <w:top w:w="0" w:type="dxa"/>
            <w:left w:w="108" w:type="dxa"/>
            <w:bottom w:w="0" w:type="dxa"/>
            <w:right w:w="108" w:type="dxa"/>
          </w:tblCellMar>
        </w:tblPrEx>
        <w:trPr>
          <w:trHeight w:val="233" w:hRule="atLeast"/>
        </w:trPr>
        <w:tc>
          <w:tcPr>
            <w:tcW w:w="3617" w:type="dxa"/>
            <w:gridSpan w:val="3"/>
            <w:tcBorders>
              <w:top w:val="nil"/>
              <w:left w:val="nil"/>
              <w:bottom w:val="nil"/>
              <w:right w:val="nil"/>
            </w:tcBorders>
            <w:vAlign w:val="center"/>
          </w:tcPr>
          <w:p>
            <w:pPr>
              <w:widowControl/>
              <w:jc w:val="left"/>
              <w:rPr>
                <w:kern w:val="0"/>
                <w:sz w:val="16"/>
                <w:szCs w:val="16"/>
              </w:rPr>
            </w:pPr>
            <w:r>
              <w:rPr>
                <w:kern w:val="0"/>
                <w:sz w:val="16"/>
                <w:szCs w:val="16"/>
              </w:rPr>
              <w:t>5、</w:t>
            </w:r>
            <w:r>
              <w:rPr>
                <w:rFonts w:hint="eastAsia" w:ascii="宋体" w:hAnsi="宋体" w:cs="宋体"/>
                <w:kern w:val="0"/>
                <w:sz w:val="16"/>
                <w:szCs w:val="16"/>
              </w:rPr>
              <w:t>⑦</w:t>
            </w:r>
            <w:r>
              <w:rPr>
                <w:kern w:val="0"/>
                <w:sz w:val="16"/>
                <w:szCs w:val="16"/>
              </w:rPr>
              <w:t>＝</w:t>
            </w:r>
            <w:r>
              <w:rPr>
                <w:rFonts w:hint="eastAsia" w:ascii="宋体" w:hAnsi="宋体" w:cs="宋体"/>
                <w:kern w:val="0"/>
                <w:sz w:val="16"/>
                <w:szCs w:val="16"/>
              </w:rPr>
              <w:t>③</w:t>
            </w:r>
            <w:r>
              <w:rPr>
                <w:kern w:val="0"/>
                <w:sz w:val="16"/>
                <w:szCs w:val="16"/>
              </w:rPr>
              <w:t>－</w:t>
            </w:r>
            <w:r>
              <w:rPr>
                <w:rFonts w:hint="eastAsia" w:ascii="宋体" w:hAnsi="宋体" w:cs="宋体"/>
                <w:kern w:val="0"/>
                <w:sz w:val="16"/>
                <w:szCs w:val="16"/>
              </w:rPr>
              <w:t>④</w:t>
            </w:r>
            <w:r>
              <w:rPr>
                <w:kern w:val="0"/>
                <w:sz w:val="16"/>
                <w:szCs w:val="16"/>
              </w:rPr>
              <w:t>－</w:t>
            </w:r>
            <w:r>
              <w:rPr>
                <w:rFonts w:hint="eastAsia" w:ascii="宋体" w:hAnsi="宋体" w:cs="宋体"/>
                <w:kern w:val="0"/>
                <w:sz w:val="16"/>
                <w:szCs w:val="16"/>
              </w:rPr>
              <w:t>⑤</w:t>
            </w:r>
            <w:r>
              <w:rPr>
                <w:kern w:val="0"/>
                <w:sz w:val="16"/>
                <w:szCs w:val="16"/>
              </w:rPr>
              <w:t>，</w:t>
            </w:r>
            <w:r>
              <w:rPr>
                <w:rFonts w:hint="eastAsia" w:ascii="宋体" w:hAnsi="宋体" w:cs="宋体"/>
                <w:kern w:val="0"/>
                <w:sz w:val="16"/>
                <w:szCs w:val="16"/>
              </w:rPr>
              <w:t>⑥</w:t>
            </w:r>
            <w:r>
              <w:rPr>
                <w:kern w:val="0"/>
                <w:sz w:val="16"/>
                <w:szCs w:val="16"/>
              </w:rPr>
              <w:t>＝</w:t>
            </w:r>
            <w:r>
              <w:rPr>
                <w:rFonts w:hint="eastAsia" w:ascii="宋体" w:hAnsi="宋体" w:cs="宋体"/>
                <w:kern w:val="0"/>
                <w:sz w:val="16"/>
                <w:szCs w:val="16"/>
              </w:rPr>
              <w:t>②</w:t>
            </w:r>
            <w:r>
              <w:rPr>
                <w:kern w:val="0"/>
                <w:sz w:val="16"/>
                <w:szCs w:val="16"/>
              </w:rPr>
              <w:t>－</w:t>
            </w:r>
            <w:r>
              <w:rPr>
                <w:rFonts w:hint="eastAsia" w:ascii="宋体" w:hAnsi="宋体" w:cs="宋体"/>
                <w:kern w:val="0"/>
                <w:sz w:val="16"/>
                <w:szCs w:val="16"/>
              </w:rPr>
              <w:t>④</w:t>
            </w:r>
            <w:r>
              <w:rPr>
                <w:kern w:val="0"/>
                <w:sz w:val="16"/>
                <w:szCs w:val="16"/>
              </w:rPr>
              <w:t>＋</w:t>
            </w:r>
            <w:r>
              <w:rPr>
                <w:rFonts w:hint="eastAsia" w:ascii="宋体" w:hAnsi="宋体" w:cs="宋体"/>
                <w:kern w:val="0"/>
                <w:sz w:val="16"/>
                <w:szCs w:val="16"/>
              </w:rPr>
              <w:t>③</w:t>
            </w:r>
          </w:p>
        </w:tc>
        <w:tc>
          <w:tcPr>
            <w:tcW w:w="2251" w:type="dxa"/>
            <w:gridSpan w:val="2"/>
            <w:tcBorders>
              <w:top w:val="nil"/>
              <w:left w:val="nil"/>
              <w:bottom w:val="nil"/>
              <w:right w:val="nil"/>
            </w:tcBorders>
            <w:vAlign w:val="center"/>
          </w:tcPr>
          <w:p>
            <w:pPr>
              <w:widowControl/>
              <w:jc w:val="left"/>
              <w:rPr>
                <w:kern w:val="0"/>
                <w:sz w:val="16"/>
                <w:szCs w:val="16"/>
              </w:rPr>
            </w:pPr>
          </w:p>
        </w:tc>
        <w:tc>
          <w:tcPr>
            <w:tcW w:w="1915" w:type="dxa"/>
            <w:gridSpan w:val="3"/>
            <w:tcBorders>
              <w:top w:val="nil"/>
              <w:left w:val="nil"/>
              <w:bottom w:val="nil"/>
              <w:right w:val="nil"/>
            </w:tcBorders>
            <w:vAlign w:val="center"/>
          </w:tcPr>
          <w:p>
            <w:pPr>
              <w:widowControl/>
              <w:jc w:val="left"/>
              <w:rPr>
                <w:kern w:val="0"/>
                <w:sz w:val="18"/>
                <w:szCs w:val="18"/>
              </w:rPr>
            </w:pPr>
          </w:p>
        </w:tc>
        <w:tc>
          <w:tcPr>
            <w:tcW w:w="1441" w:type="dxa"/>
            <w:gridSpan w:val="2"/>
            <w:tcBorders>
              <w:top w:val="nil"/>
              <w:left w:val="nil"/>
              <w:bottom w:val="nil"/>
              <w:right w:val="nil"/>
            </w:tcBorders>
            <w:vAlign w:val="center"/>
          </w:tcPr>
          <w:p>
            <w:pPr>
              <w:widowControl/>
              <w:jc w:val="left"/>
              <w:rPr>
                <w:kern w:val="0"/>
                <w:sz w:val="18"/>
                <w:szCs w:val="18"/>
              </w:rPr>
            </w:pPr>
          </w:p>
        </w:tc>
        <w:tc>
          <w:tcPr>
            <w:tcW w:w="1402" w:type="dxa"/>
            <w:tcBorders>
              <w:top w:val="nil"/>
              <w:left w:val="nil"/>
              <w:bottom w:val="nil"/>
              <w:right w:val="nil"/>
            </w:tcBorders>
            <w:vAlign w:val="center"/>
          </w:tcPr>
          <w:p>
            <w:pPr>
              <w:widowControl/>
              <w:jc w:val="left"/>
              <w:rPr>
                <w:kern w:val="0"/>
                <w:sz w:val="18"/>
                <w:szCs w:val="18"/>
              </w:rPr>
            </w:pPr>
          </w:p>
        </w:tc>
        <w:tc>
          <w:tcPr>
            <w:tcW w:w="2262" w:type="dxa"/>
            <w:gridSpan w:val="2"/>
            <w:tcBorders>
              <w:top w:val="nil"/>
              <w:left w:val="nil"/>
              <w:bottom w:val="nil"/>
              <w:right w:val="nil"/>
            </w:tcBorders>
            <w:vAlign w:val="center"/>
          </w:tcPr>
          <w:p>
            <w:pPr>
              <w:widowControl/>
              <w:jc w:val="left"/>
              <w:rPr>
                <w:kern w:val="0"/>
                <w:sz w:val="18"/>
                <w:szCs w:val="18"/>
              </w:rPr>
            </w:pPr>
          </w:p>
        </w:tc>
        <w:tc>
          <w:tcPr>
            <w:tcW w:w="1627" w:type="dxa"/>
            <w:gridSpan w:val="2"/>
            <w:tcBorders>
              <w:top w:val="nil"/>
              <w:left w:val="nil"/>
              <w:bottom w:val="nil"/>
              <w:right w:val="nil"/>
            </w:tcBorders>
            <w:vAlign w:val="center"/>
          </w:tcPr>
          <w:p>
            <w:pPr>
              <w:widowControl/>
              <w:jc w:val="left"/>
              <w:rPr>
                <w:kern w:val="0"/>
                <w:sz w:val="18"/>
                <w:szCs w:val="18"/>
              </w:rPr>
            </w:pPr>
          </w:p>
        </w:tc>
        <w:tc>
          <w:tcPr>
            <w:tcW w:w="1326" w:type="dxa"/>
            <w:tcBorders>
              <w:top w:val="nil"/>
              <w:left w:val="nil"/>
              <w:bottom w:val="nil"/>
              <w:right w:val="nil"/>
            </w:tcBorders>
            <w:vAlign w:val="center"/>
          </w:tcPr>
          <w:p>
            <w:pPr>
              <w:widowControl/>
              <w:jc w:val="left"/>
              <w:rPr>
                <w:kern w:val="0"/>
                <w:sz w:val="18"/>
                <w:szCs w:val="18"/>
              </w:rPr>
            </w:pPr>
          </w:p>
        </w:tc>
        <w:tc>
          <w:tcPr>
            <w:tcW w:w="1929" w:type="dxa"/>
            <w:tcBorders>
              <w:top w:val="nil"/>
              <w:left w:val="nil"/>
              <w:bottom w:val="nil"/>
              <w:right w:val="nil"/>
            </w:tcBorders>
            <w:vAlign w:val="center"/>
          </w:tcPr>
          <w:p>
            <w:pPr>
              <w:widowControl/>
              <w:jc w:val="left"/>
              <w:rPr>
                <w:kern w:val="0"/>
                <w:sz w:val="18"/>
                <w:szCs w:val="18"/>
              </w:rPr>
            </w:pPr>
          </w:p>
        </w:tc>
        <w:tc>
          <w:tcPr>
            <w:tcW w:w="2742" w:type="dxa"/>
            <w:tcBorders>
              <w:top w:val="nil"/>
              <w:left w:val="nil"/>
              <w:bottom w:val="nil"/>
              <w:right w:val="nil"/>
            </w:tcBorders>
            <w:vAlign w:val="center"/>
          </w:tcPr>
          <w:p>
            <w:pPr>
              <w:widowControl/>
              <w:jc w:val="left"/>
              <w:rPr>
                <w:kern w:val="0"/>
                <w:sz w:val="18"/>
                <w:szCs w:val="18"/>
              </w:rPr>
            </w:pPr>
          </w:p>
        </w:tc>
        <w:tc>
          <w:tcPr>
            <w:tcW w:w="814" w:type="dxa"/>
            <w:tcBorders>
              <w:top w:val="nil"/>
              <w:left w:val="nil"/>
              <w:bottom w:val="nil"/>
              <w:right w:val="nil"/>
            </w:tcBorders>
            <w:vAlign w:val="center"/>
          </w:tcPr>
          <w:p>
            <w:pPr>
              <w:widowControl/>
              <w:jc w:val="left"/>
              <w:rPr>
                <w:kern w:val="0"/>
                <w:sz w:val="18"/>
                <w:szCs w:val="18"/>
              </w:rPr>
            </w:pPr>
          </w:p>
        </w:tc>
        <w:tc>
          <w:tcPr>
            <w:tcW w:w="1443" w:type="dxa"/>
            <w:tcBorders>
              <w:top w:val="nil"/>
              <w:left w:val="nil"/>
              <w:bottom w:val="nil"/>
              <w:right w:val="nil"/>
            </w:tcBorders>
            <w:vAlign w:val="center"/>
          </w:tcPr>
          <w:p>
            <w:pPr>
              <w:widowControl/>
              <w:jc w:val="left"/>
              <w:rPr>
                <w:kern w:val="0"/>
                <w:sz w:val="18"/>
                <w:szCs w:val="18"/>
              </w:rPr>
            </w:pPr>
          </w:p>
        </w:tc>
      </w:tr>
    </w:tbl>
    <w:p>
      <w:pPr>
        <w:widowControl/>
        <w:jc w:val="left"/>
        <w:rPr>
          <w:kern w:val="0"/>
          <w:sz w:val="24"/>
          <w:szCs w:val="24"/>
        </w:rPr>
      </w:pPr>
    </w:p>
    <w:p/>
    <w:sectPr>
      <w:pgSz w:w="23757" w:h="16783" w:orient="landscape"/>
      <w:pgMar w:top="1417" w:right="1134" w:bottom="1417" w:left="1134" w:header="851" w:footer="992" w:gutter="0"/>
      <w:pgNumType w:start="29"/>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altName w:val="Palatino Linotype"/>
    <w:panose1 w:val="02040503050406030204"/>
    <w:charset w:val="00"/>
    <w:family w:val="roman"/>
    <w:pitch w:val="default"/>
    <w:sig w:usb0="00000000" w:usb1="00000000" w:usb2="00000000" w:usb3="00000000" w:csb0="0000019F" w:csb1="00000000"/>
  </w:font>
  <w:font w:name="Calibri">
    <w:altName w:val="Lucida Sans Unicode"/>
    <w:panose1 w:val="020F0502020204030204"/>
    <w:charset w:val="00"/>
    <w:family w:val="swiss"/>
    <w:pitch w:val="default"/>
    <w:sig w:usb0="00000000" w:usb1="00000000" w:usb2="00000001" w:usb3="00000000" w:csb0="0000019F" w:csb1="00000000"/>
  </w:font>
  <w:font w:name="Palatino Linotype">
    <w:panose1 w:val="02040502050505030304"/>
    <w:charset w:val="00"/>
    <w:family w:val="auto"/>
    <w:pitch w:val="default"/>
    <w:sig w:usb0="E0000387" w:usb1="40000013" w:usb2="00000000" w:usb3="00000000" w:csb0="2000019F" w:csb1="00000000"/>
  </w:font>
  <w:font w:name="Lucida Sans Unicode">
    <w:panose1 w:val="020B0602030504020204"/>
    <w:charset w:val="00"/>
    <w:family w:val="auto"/>
    <w:pitch w:val="default"/>
    <w:sig w:usb0="80001AFF" w:usb1="0000396B" w:usb2="00000000" w:usb3="00000000" w:csb0="0000003F" w:csb1="D7F70000"/>
  </w:font>
  <w:font w:name="新宋体">
    <w:panose1 w:val="02010609030101010101"/>
    <w:charset w:val="86"/>
    <w:family w:val="modern"/>
    <w:pitch w:val="default"/>
    <w:sig w:usb0="00000003" w:usb1="080E0000" w:usb2="00000000" w:usb3="00000000" w:csb0="00040001" w:csb1="00000000"/>
  </w:font>
  <w:font w:name="Arial">
    <w:panose1 w:val="020B0604020202020204"/>
    <w:charset w:val="00"/>
    <w:family w:val="swiss"/>
    <w:pitch w:val="default"/>
    <w:sig w:usb0="00007A87" w:usb1="80000000" w:usb2="00000008" w:usb3="00000000" w:csb0="400001FF" w:csb1="FFFF0000"/>
  </w:font>
  <w:font w:name="Courier New">
    <w:panose1 w:val="02070309020205020404"/>
    <w:charset w:val="00"/>
    <w:family w:val="modern"/>
    <w:pitch w:val="default"/>
    <w:sig w:usb0="00007A87" w:usb1="80000000" w:usb2="00000008" w:usb3="00000000" w:csb0="400001FF" w:csb1="FFFF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华文中宋">
    <w:altName w:val="宋体"/>
    <w:panose1 w:val="02010600040101010101"/>
    <w:charset w:val="86"/>
    <w:family w:val="auto"/>
    <w:pitch w:val="default"/>
    <w:sig w:usb0="00000000" w:usb1="00000000" w:usb2="00000010" w:usb3="00000000" w:csb0="0004009F" w:csb1="00000000"/>
  </w:font>
  <w:font w:name="Segoe UI Symbol">
    <w:altName w:val="Symbol"/>
    <w:panose1 w:val="020B0502040204020203"/>
    <w:charset w:val="00"/>
    <w:family w:val="swiss"/>
    <w:pitch w:val="default"/>
    <w:sig w:usb0="00000000" w:usb1="00000000" w:usb2="0064C000" w:usb3="00000000" w:csb0="00000001" w:csb1="00000000"/>
  </w:font>
  <w:font w:name="Symbol">
    <w:panose1 w:val="05050102010706020507"/>
    <w:charset w:val="00"/>
    <w:family w:val="auto"/>
    <w:pitch w:val="default"/>
    <w:sig w:usb0="00000000" w:usb1="00000000" w:usb2="00000000" w:usb3="00000000" w:csb0="80000000" w:csb1="00000000"/>
  </w:font>
  <w:font w:name="Shruti">
    <w:altName w:val="Palatino Linotype"/>
    <w:panose1 w:val="02000500000000000000"/>
    <w:charset w:val="00"/>
    <w:family w:val="auto"/>
    <w:pitch w:val="default"/>
    <w:sig w:usb0="00000000" w:usb1="00000000" w:usb2="00000000" w:usb3="00000000" w:csb0="00000000" w:csb1="00000000"/>
  </w:font>
  <w:font w:name="TimesNewRomanPSMT">
    <w:altName w:val="Times New Roman"/>
    <w:panose1 w:val="00000000000000000000"/>
    <w:charset w:val="00"/>
    <w:family w:val="roman"/>
    <w:pitch w:val="default"/>
    <w:sig w:usb0="00000000" w:usb1="00000000" w:usb2="00000010" w:usb3="00000000" w:csb0="00040001" w:csb1="00000000"/>
  </w:font>
  <w:font w:name="_5b8b_4f53">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2"/>
      </w:rPr>
    </w:pPr>
    <w:r>
      <w:fldChar w:fldCharType="begin"/>
    </w:r>
    <w:r>
      <w:rPr>
        <w:rStyle w:val="32"/>
      </w:rPr>
      <w:instrText xml:space="preserve">PAGE  </w:instrText>
    </w:r>
    <w:r>
      <w:fldChar w:fldCharType="separate"/>
    </w:r>
    <w:r>
      <w:rPr>
        <w:rStyle w:val="32"/>
      </w:rPr>
      <w:t>1</w:t>
    </w:r>
    <w:r>
      <w:fldChar w:fldCharType="end"/>
    </w:r>
  </w:p>
  <w:p>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2"/>
      </w:rPr>
    </w:pPr>
    <w:r>
      <w:fldChar w:fldCharType="begin"/>
    </w:r>
    <w:r>
      <w:rPr>
        <w:rStyle w:val="32"/>
      </w:rPr>
      <w:instrText xml:space="preserve">PAGE  </w:instrText>
    </w:r>
    <w:r>
      <w:fldChar w:fldCharType="separate"/>
    </w:r>
    <w:r>
      <w:rPr>
        <w:rStyle w:val="32"/>
      </w:rPr>
      <w:t>2</w:t>
    </w:r>
    <w:r>
      <w:fldChar w:fldCharType="end"/>
    </w:r>
  </w:p>
  <w:p>
    <w:pPr>
      <w:pStyle w:val="22"/>
      <w:jc w:val="center"/>
    </w:pP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2"/>
      </w:rPr>
    </w:pPr>
    <w:r>
      <w:fldChar w:fldCharType="begin"/>
    </w:r>
    <w:r>
      <w:rPr>
        <w:rStyle w:val="32"/>
      </w:rPr>
      <w:instrText xml:space="preserve">PAGE  </w:instrText>
    </w:r>
    <w:r>
      <w:fldChar w:fldCharType="end"/>
    </w:r>
  </w:p>
  <w:p>
    <w:pPr>
      <w:pStyle w:val="2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fldChar w:fldCharType="begin"/>
    </w:r>
    <w:r>
      <w:instrText xml:space="preserve"> PAGE   \* MERGEFORMAT </w:instrText>
    </w:r>
    <w:r>
      <w:fldChar w:fldCharType="separate"/>
    </w:r>
    <w:r>
      <w:rPr>
        <w:lang w:val="zh-CN"/>
      </w:rPr>
      <w:t>40</w:t>
    </w:r>
    <w:r>
      <w:rPr>
        <w:lang w:val="zh-CN"/>
      </w:rPr>
      <w:fldChar w:fldCharType="end"/>
    </w:r>
  </w:p>
  <w:p>
    <w:pPr>
      <w:pStyle w:val="22"/>
      <w:tabs>
        <w:tab w:val="left" w:pos="5355"/>
        <w:tab w:val="clear" w:pos="4153"/>
        <w:tab w:val="clear" w:pos="8306"/>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left" w:pos="5355"/>
        <w:tab w:val="clear" w:pos="4153"/>
        <w:tab w:val="clear" w:pos="8306"/>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thinThickSmallGap" w:color="auto" w:sz="12" w:space="1"/>
      </w:pBdr>
      <w:rPr>
        <w:rFonts w:ascii="新宋体" w:hAnsi="新宋体" w:eastAsia="新宋体"/>
        <w:iCs/>
        <w:sz w:val="21"/>
        <w:szCs w:val="21"/>
      </w:rPr>
    </w:pPr>
    <w:r>
      <w:rPr>
        <w:rFonts w:hint="eastAsia" w:ascii="新宋体" w:hAnsi="新宋体" w:eastAsia="新宋体"/>
        <w:iCs/>
        <w:sz w:val="21"/>
        <w:szCs w:val="21"/>
      </w:rPr>
      <w:t>嘉祥县小汶河治理工程环境影响报告表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rPr>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rPr>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41FFA"/>
    <w:multiLevelType w:val="multilevel"/>
    <w:tmpl w:val="03C41FFA"/>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499516D6"/>
    <w:multiLevelType w:val="multilevel"/>
    <w:tmpl w:val="499516D6"/>
    <w:lvl w:ilvl="0" w:tentative="0">
      <w:start w:val="1"/>
      <w:numFmt w:val="decimal"/>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
    <w:nsid w:val="5D86200E"/>
    <w:multiLevelType w:val="multilevel"/>
    <w:tmpl w:val="5D86200E"/>
    <w:lvl w:ilvl="0" w:tentative="0">
      <w:start w:val="1"/>
      <w:numFmt w:val="japaneseCounting"/>
      <w:lvlText w:val="%1、"/>
      <w:lvlJc w:val="left"/>
      <w:pPr>
        <w:ind w:left="990" w:hanging="510"/>
      </w:pPr>
      <w:rPr>
        <w:rFonts w:hint="default" w:hAnsi="新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E5B"/>
    <w:rsid w:val="0004119E"/>
    <w:rsid w:val="000A05A0"/>
    <w:rsid w:val="000B0DE7"/>
    <w:rsid w:val="000D61AC"/>
    <w:rsid w:val="000F14BF"/>
    <w:rsid w:val="00227497"/>
    <w:rsid w:val="00237188"/>
    <w:rsid w:val="0031205C"/>
    <w:rsid w:val="0031702E"/>
    <w:rsid w:val="00333CDA"/>
    <w:rsid w:val="003E4B79"/>
    <w:rsid w:val="003F0477"/>
    <w:rsid w:val="00635A2D"/>
    <w:rsid w:val="006E274F"/>
    <w:rsid w:val="007D4E01"/>
    <w:rsid w:val="007E3DEA"/>
    <w:rsid w:val="008238FC"/>
    <w:rsid w:val="008501A2"/>
    <w:rsid w:val="009C0C7E"/>
    <w:rsid w:val="009D342D"/>
    <w:rsid w:val="00A86F65"/>
    <w:rsid w:val="00AC6492"/>
    <w:rsid w:val="00B25AD4"/>
    <w:rsid w:val="00B83301"/>
    <w:rsid w:val="00B87629"/>
    <w:rsid w:val="00B94029"/>
    <w:rsid w:val="00CC1000"/>
    <w:rsid w:val="00D25E5B"/>
    <w:rsid w:val="00D81A0D"/>
    <w:rsid w:val="00DB4311"/>
    <w:rsid w:val="00E00A19"/>
    <w:rsid w:val="00E23020"/>
    <w:rsid w:val="00E9291E"/>
    <w:rsid w:val="00EB584E"/>
    <w:rsid w:val="02D72442"/>
    <w:rsid w:val="07863D71"/>
    <w:rsid w:val="19A701E7"/>
    <w:rsid w:val="2AD90E81"/>
    <w:rsid w:val="2F012BAD"/>
    <w:rsid w:val="56B23106"/>
    <w:rsid w:val="5B090D58"/>
    <w:rsid w:val="6B6F71B2"/>
    <w:rsid w:val="75141001"/>
    <w:rsid w:val="758B2A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qFormat="1" w:unhideWhenUsed="0" w:uiPriority="0" w:semiHidden="0"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unhideWhenUsed="0" w:uiPriority="0" w:semiHidden="0" w:name="Body Text Indent 2"/>
    <w:lsdException w:qFormat="1" w:unhideWhenUsed="0" w:uiPriority="0" w:semiHidden="0"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40"/>
    <w:qFormat/>
    <w:uiPriority w:val="0"/>
    <w:pPr>
      <w:keepNext/>
      <w:keepLines/>
      <w:tabs>
        <w:tab w:val="left" w:pos="432"/>
      </w:tabs>
      <w:adjustRightInd w:val="0"/>
      <w:snapToGrid w:val="0"/>
      <w:spacing w:line="360" w:lineRule="auto"/>
      <w:ind w:left="432" w:hanging="432"/>
      <w:outlineLvl w:val="0"/>
    </w:pPr>
    <w:rPr>
      <w:b/>
      <w:bCs/>
      <w:kern w:val="44"/>
      <w:sz w:val="32"/>
      <w:szCs w:val="44"/>
    </w:rPr>
  </w:style>
  <w:style w:type="paragraph" w:styleId="3">
    <w:name w:val="heading 2"/>
    <w:basedOn w:val="1"/>
    <w:next w:val="1"/>
    <w:link w:val="4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5"/>
    <w:link w:val="42"/>
    <w:qFormat/>
    <w:uiPriority w:val="0"/>
    <w:pPr>
      <w:keepNext/>
      <w:spacing w:line="360" w:lineRule="auto"/>
      <w:ind w:firstLine="200" w:firstLineChars="200"/>
      <w:outlineLvl w:val="2"/>
    </w:pPr>
    <w:rPr>
      <w:b/>
      <w:sz w:val="28"/>
    </w:rPr>
  </w:style>
  <w:style w:type="paragraph" w:styleId="6">
    <w:name w:val="heading 4"/>
    <w:basedOn w:val="1"/>
    <w:next w:val="1"/>
    <w:link w:val="43"/>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44"/>
    <w:qFormat/>
    <w:uiPriority w:val="0"/>
    <w:pPr>
      <w:keepNext/>
      <w:keepLines/>
      <w:tabs>
        <w:tab w:val="left" w:pos="1008"/>
      </w:tabs>
      <w:adjustRightInd w:val="0"/>
      <w:snapToGrid w:val="0"/>
      <w:spacing w:line="360" w:lineRule="auto"/>
      <w:ind w:left="1008" w:hanging="1008"/>
      <w:outlineLvl w:val="4"/>
    </w:pPr>
    <w:rPr>
      <w:bCs/>
      <w:sz w:val="28"/>
      <w:szCs w:val="28"/>
    </w:rPr>
  </w:style>
  <w:style w:type="paragraph" w:styleId="8">
    <w:name w:val="heading 6"/>
    <w:basedOn w:val="1"/>
    <w:next w:val="1"/>
    <w:link w:val="45"/>
    <w:qFormat/>
    <w:uiPriority w:val="0"/>
    <w:pPr>
      <w:keepNext/>
      <w:keepLines/>
      <w:tabs>
        <w:tab w:val="left" w:pos="1152"/>
      </w:tabs>
      <w:adjustRightInd w:val="0"/>
      <w:snapToGrid w:val="0"/>
      <w:spacing w:before="240" w:after="64" w:line="320" w:lineRule="auto"/>
      <w:ind w:left="1152" w:hanging="1152"/>
      <w:outlineLvl w:val="5"/>
    </w:pPr>
    <w:rPr>
      <w:rFonts w:ascii="Arial" w:hAnsi="Arial" w:eastAsia="黑体"/>
      <w:b/>
      <w:bCs/>
      <w:sz w:val="24"/>
      <w:szCs w:val="24"/>
    </w:rPr>
  </w:style>
  <w:style w:type="paragraph" w:styleId="9">
    <w:name w:val="heading 7"/>
    <w:basedOn w:val="1"/>
    <w:next w:val="1"/>
    <w:link w:val="46"/>
    <w:qFormat/>
    <w:uiPriority w:val="0"/>
    <w:pPr>
      <w:keepNext/>
      <w:keepLines/>
      <w:tabs>
        <w:tab w:val="left" w:pos="1296"/>
      </w:tabs>
      <w:adjustRightInd w:val="0"/>
      <w:snapToGrid w:val="0"/>
      <w:spacing w:before="240" w:after="64" w:line="320" w:lineRule="auto"/>
      <w:ind w:left="1296" w:hanging="1296"/>
      <w:outlineLvl w:val="6"/>
    </w:pPr>
    <w:rPr>
      <w:b/>
      <w:bCs/>
      <w:sz w:val="24"/>
      <w:szCs w:val="24"/>
    </w:rPr>
  </w:style>
  <w:style w:type="paragraph" w:styleId="10">
    <w:name w:val="heading 8"/>
    <w:basedOn w:val="1"/>
    <w:next w:val="1"/>
    <w:link w:val="47"/>
    <w:qFormat/>
    <w:uiPriority w:val="0"/>
    <w:pPr>
      <w:keepNext/>
      <w:keepLines/>
      <w:tabs>
        <w:tab w:val="left" w:pos="1440"/>
      </w:tabs>
      <w:adjustRightInd w:val="0"/>
      <w:snapToGrid w:val="0"/>
      <w:spacing w:before="240" w:after="64" w:line="320" w:lineRule="auto"/>
      <w:ind w:left="1440" w:hanging="1440"/>
      <w:outlineLvl w:val="7"/>
    </w:pPr>
    <w:rPr>
      <w:rFonts w:ascii="Arial" w:hAnsi="Arial" w:eastAsia="黑体"/>
      <w:sz w:val="24"/>
      <w:szCs w:val="24"/>
    </w:rPr>
  </w:style>
  <w:style w:type="paragraph" w:styleId="11">
    <w:name w:val="heading 9"/>
    <w:basedOn w:val="1"/>
    <w:next w:val="1"/>
    <w:link w:val="48"/>
    <w:qFormat/>
    <w:uiPriority w:val="0"/>
    <w:pPr>
      <w:keepNext/>
      <w:keepLines/>
      <w:tabs>
        <w:tab w:val="left" w:pos="1584"/>
      </w:tabs>
      <w:adjustRightInd w:val="0"/>
      <w:snapToGrid w:val="0"/>
      <w:spacing w:before="240" w:after="64" w:line="320" w:lineRule="auto"/>
      <w:ind w:left="1584" w:hanging="1584"/>
      <w:outlineLvl w:val="8"/>
    </w:pPr>
    <w:rPr>
      <w:rFonts w:ascii="Arial" w:hAnsi="Arial" w:eastAsia="黑体"/>
      <w:sz w:val="28"/>
      <w:szCs w:val="21"/>
    </w:rPr>
  </w:style>
  <w:style w:type="character" w:default="1" w:styleId="30">
    <w:name w:val="Default Paragraph Font"/>
    <w:unhideWhenUsed/>
    <w:qFormat/>
    <w:uiPriority w:val="1"/>
  </w:style>
  <w:style w:type="table" w:default="1" w:styleId="36">
    <w:name w:val="Normal Table"/>
    <w:unhideWhenUsed/>
    <w:qFormat/>
    <w:uiPriority w:val="99"/>
    <w:tblPr>
      <w:tblLayout w:type="fixed"/>
      <w:tblCellMar>
        <w:top w:w="0" w:type="dxa"/>
        <w:left w:w="108" w:type="dxa"/>
        <w:bottom w:w="0" w:type="dxa"/>
        <w:right w:w="108" w:type="dxa"/>
      </w:tblCellMar>
    </w:tblPr>
  </w:style>
  <w:style w:type="paragraph" w:styleId="5">
    <w:name w:val="Normal Indent"/>
    <w:basedOn w:val="1"/>
    <w:link w:val="79"/>
    <w:qFormat/>
    <w:uiPriority w:val="0"/>
    <w:pPr>
      <w:ind w:firstLine="420" w:firstLineChars="200"/>
    </w:pPr>
    <w:rPr>
      <w:rFonts w:asciiTheme="minorHAnsi" w:hAnsiTheme="minorHAnsi" w:eastAsiaTheme="minorEastAsia" w:cstheme="minorBidi"/>
      <w:szCs w:val="22"/>
    </w:rPr>
  </w:style>
  <w:style w:type="paragraph" w:styleId="12">
    <w:name w:val="annotation subject"/>
    <w:basedOn w:val="13"/>
    <w:next w:val="13"/>
    <w:link w:val="100"/>
    <w:semiHidden/>
    <w:uiPriority w:val="0"/>
    <w:rPr>
      <w:b/>
      <w:bCs/>
    </w:rPr>
  </w:style>
  <w:style w:type="paragraph" w:styleId="13">
    <w:name w:val="annotation text"/>
    <w:basedOn w:val="1"/>
    <w:link w:val="99"/>
    <w:unhideWhenUsed/>
    <w:qFormat/>
    <w:uiPriority w:val="0"/>
    <w:pPr>
      <w:jc w:val="left"/>
    </w:pPr>
  </w:style>
  <w:style w:type="paragraph" w:styleId="14">
    <w:name w:val="Body Text First Indent"/>
    <w:basedOn w:val="15"/>
    <w:link w:val="73"/>
    <w:qFormat/>
    <w:uiPriority w:val="0"/>
    <w:pPr>
      <w:ind w:firstLine="420" w:firstLineChars="100"/>
    </w:pPr>
    <w:rPr>
      <w:rFonts w:asciiTheme="minorHAnsi" w:hAnsiTheme="minorHAnsi" w:cstheme="minorBidi"/>
      <w:szCs w:val="24"/>
    </w:rPr>
  </w:style>
  <w:style w:type="paragraph" w:styleId="15">
    <w:name w:val="Body Text"/>
    <w:basedOn w:val="1"/>
    <w:link w:val="104"/>
    <w:unhideWhenUsed/>
    <w:qFormat/>
    <w:uiPriority w:val="0"/>
    <w:pPr>
      <w:spacing w:after="120"/>
    </w:pPr>
  </w:style>
  <w:style w:type="paragraph" w:styleId="16">
    <w:name w:val="Document Map"/>
    <w:basedOn w:val="1"/>
    <w:link w:val="108"/>
    <w:semiHidden/>
    <w:uiPriority w:val="0"/>
    <w:pPr>
      <w:shd w:val="clear" w:color="auto" w:fill="000080"/>
    </w:pPr>
  </w:style>
  <w:style w:type="paragraph" w:styleId="17">
    <w:name w:val="Body Text Indent"/>
    <w:basedOn w:val="1"/>
    <w:link w:val="109"/>
    <w:uiPriority w:val="0"/>
    <w:pPr>
      <w:spacing w:before="240" w:line="360" w:lineRule="auto"/>
      <w:ind w:firstLine="482"/>
    </w:pPr>
    <w:rPr>
      <w:rFonts w:ascii="宋体"/>
      <w:sz w:val="24"/>
    </w:rPr>
  </w:style>
  <w:style w:type="paragraph" w:styleId="18">
    <w:name w:val="Plain Text"/>
    <w:basedOn w:val="1"/>
    <w:link w:val="54"/>
    <w:uiPriority w:val="0"/>
    <w:rPr>
      <w:rFonts w:ascii="宋体" w:hAnsi="Courier New" w:cs="Courier New"/>
      <w:szCs w:val="21"/>
    </w:rPr>
  </w:style>
  <w:style w:type="paragraph" w:styleId="19">
    <w:name w:val="Date"/>
    <w:basedOn w:val="1"/>
    <w:next w:val="1"/>
    <w:link w:val="110"/>
    <w:uiPriority w:val="0"/>
    <w:pPr>
      <w:adjustRightInd w:val="0"/>
      <w:spacing w:line="312" w:lineRule="atLeast"/>
      <w:textAlignment w:val="baseline"/>
    </w:pPr>
    <w:rPr>
      <w:kern w:val="0"/>
    </w:rPr>
  </w:style>
  <w:style w:type="paragraph" w:styleId="20">
    <w:name w:val="Body Text Indent 2"/>
    <w:basedOn w:val="1"/>
    <w:link w:val="112"/>
    <w:uiPriority w:val="0"/>
    <w:pPr>
      <w:spacing w:line="360" w:lineRule="auto"/>
      <w:ind w:left="720" w:hanging="720"/>
    </w:pPr>
    <w:rPr>
      <w:rFonts w:ascii="宋体"/>
      <w:sz w:val="24"/>
    </w:rPr>
  </w:style>
  <w:style w:type="paragraph" w:styleId="21">
    <w:name w:val="Balloon Text"/>
    <w:basedOn w:val="1"/>
    <w:link w:val="113"/>
    <w:semiHidden/>
    <w:qFormat/>
    <w:uiPriority w:val="0"/>
    <w:rPr>
      <w:sz w:val="18"/>
      <w:szCs w:val="18"/>
    </w:rPr>
  </w:style>
  <w:style w:type="paragraph" w:styleId="22">
    <w:name w:val="footer"/>
    <w:basedOn w:val="1"/>
    <w:link w:val="39"/>
    <w:unhideWhenUsed/>
    <w:uiPriority w:val="99"/>
    <w:pPr>
      <w:tabs>
        <w:tab w:val="center" w:pos="4153"/>
        <w:tab w:val="right" w:pos="8306"/>
      </w:tabs>
      <w:snapToGrid w:val="0"/>
      <w:jc w:val="left"/>
    </w:pPr>
    <w:rPr>
      <w:sz w:val="18"/>
      <w:szCs w:val="18"/>
    </w:rPr>
  </w:style>
  <w:style w:type="paragraph" w:styleId="23">
    <w:name w:val="header"/>
    <w:basedOn w:val="1"/>
    <w:link w:val="38"/>
    <w:unhideWhenUsed/>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0"/>
    <w:pPr>
      <w:spacing w:before="120" w:after="120"/>
      <w:jc w:val="left"/>
    </w:pPr>
    <w:rPr>
      <w:b/>
      <w:caps/>
      <w:sz w:val="20"/>
    </w:rPr>
  </w:style>
  <w:style w:type="paragraph" w:styleId="25">
    <w:name w:val="List"/>
    <w:basedOn w:val="1"/>
    <w:qFormat/>
    <w:uiPriority w:val="0"/>
    <w:pPr>
      <w:spacing w:line="320" w:lineRule="exact"/>
      <w:jc w:val="center"/>
    </w:pPr>
    <w:rPr>
      <w:sz w:val="20"/>
      <w:szCs w:val="24"/>
    </w:rPr>
  </w:style>
  <w:style w:type="paragraph" w:styleId="26">
    <w:name w:val="Body Text Indent 3"/>
    <w:basedOn w:val="1"/>
    <w:link w:val="96"/>
    <w:qFormat/>
    <w:uiPriority w:val="0"/>
    <w:pPr>
      <w:spacing w:after="120"/>
      <w:ind w:left="420" w:leftChars="200"/>
    </w:pPr>
    <w:rPr>
      <w:sz w:val="16"/>
      <w:szCs w:val="16"/>
    </w:rPr>
  </w:style>
  <w:style w:type="paragraph" w:styleId="27">
    <w:name w:val="index 7"/>
    <w:basedOn w:val="1"/>
    <w:next w:val="1"/>
    <w:qFormat/>
    <w:uiPriority w:val="0"/>
    <w:pPr>
      <w:ind w:left="1200" w:leftChars="1200"/>
    </w:pPr>
  </w:style>
  <w:style w:type="paragraph" w:styleId="28">
    <w:name w:val="Body Text 2"/>
    <w:basedOn w:val="1"/>
    <w:link w:val="51"/>
    <w:qFormat/>
    <w:uiPriority w:val="0"/>
    <w:pPr>
      <w:spacing w:after="120" w:line="480" w:lineRule="auto"/>
    </w:pPr>
    <w:rPr>
      <w:rFonts w:asciiTheme="minorHAnsi" w:hAnsiTheme="minorHAnsi" w:eastAsiaTheme="minorEastAsia" w:cstheme="minorBidi"/>
      <w:szCs w:val="22"/>
    </w:rPr>
  </w:style>
  <w:style w:type="paragraph" w:styleId="29">
    <w:name w:val="Normal (Web)"/>
    <w:basedOn w:val="1"/>
    <w:link w:val="56"/>
    <w:uiPriority w:val="0"/>
    <w:pPr>
      <w:widowControl/>
      <w:spacing w:before="100" w:beforeAutospacing="1" w:after="100" w:afterAutospacing="1"/>
      <w:jc w:val="left"/>
    </w:pPr>
    <w:rPr>
      <w:rFonts w:ascii="宋体" w:hAnsi="宋体" w:cs="宋体" w:eastAsiaTheme="minorEastAsia"/>
      <w:sz w:val="24"/>
      <w:szCs w:val="24"/>
    </w:rPr>
  </w:style>
  <w:style w:type="character" w:styleId="31">
    <w:name w:val="Strong"/>
    <w:qFormat/>
    <w:uiPriority w:val="0"/>
    <w:rPr>
      <w:b/>
      <w:bCs/>
    </w:rPr>
  </w:style>
  <w:style w:type="character" w:styleId="32">
    <w:name w:val="page number"/>
    <w:basedOn w:val="30"/>
    <w:uiPriority w:val="0"/>
    <w:rPr>
      <w:rFonts w:ascii="宋体" w:hAnsi="宋体" w:cs="宋体"/>
      <w:sz w:val="24"/>
      <w:szCs w:val="24"/>
    </w:rPr>
  </w:style>
  <w:style w:type="character" w:styleId="33">
    <w:name w:val="Emphasis"/>
    <w:qFormat/>
    <w:uiPriority w:val="0"/>
    <w:rPr>
      <w:color w:val="CC0000"/>
    </w:rPr>
  </w:style>
  <w:style w:type="character" w:styleId="34">
    <w:name w:val="Hyperlink"/>
    <w:uiPriority w:val="0"/>
    <w:rPr>
      <w:color w:val="3366CC"/>
      <w:u w:val="single"/>
    </w:rPr>
  </w:style>
  <w:style w:type="character" w:styleId="35">
    <w:name w:val="annotation reference"/>
    <w:semiHidden/>
    <w:uiPriority w:val="0"/>
    <w:rPr>
      <w:sz w:val="21"/>
      <w:szCs w:val="21"/>
    </w:rPr>
  </w:style>
  <w:style w:type="table" w:styleId="37">
    <w:name w:val="Table Grid"/>
    <w:basedOn w:val="36"/>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8">
    <w:name w:val="页眉 字符"/>
    <w:basedOn w:val="30"/>
    <w:link w:val="23"/>
    <w:qFormat/>
    <w:uiPriority w:val="99"/>
    <w:rPr>
      <w:sz w:val="18"/>
      <w:szCs w:val="18"/>
    </w:rPr>
  </w:style>
  <w:style w:type="character" w:customStyle="1" w:styleId="39">
    <w:name w:val="页脚 字符"/>
    <w:basedOn w:val="30"/>
    <w:link w:val="22"/>
    <w:qFormat/>
    <w:uiPriority w:val="99"/>
    <w:rPr>
      <w:sz w:val="18"/>
      <w:szCs w:val="18"/>
    </w:rPr>
  </w:style>
  <w:style w:type="character" w:customStyle="1" w:styleId="40">
    <w:name w:val="标题 1 字符"/>
    <w:basedOn w:val="30"/>
    <w:link w:val="2"/>
    <w:qFormat/>
    <w:uiPriority w:val="0"/>
    <w:rPr>
      <w:rFonts w:ascii="Times New Roman" w:hAnsi="Times New Roman" w:eastAsia="宋体" w:cs="Times New Roman"/>
      <w:b/>
      <w:bCs/>
      <w:kern w:val="44"/>
      <w:sz w:val="32"/>
      <w:szCs w:val="44"/>
    </w:rPr>
  </w:style>
  <w:style w:type="character" w:customStyle="1" w:styleId="41">
    <w:name w:val="标题 2 字符"/>
    <w:basedOn w:val="30"/>
    <w:link w:val="3"/>
    <w:uiPriority w:val="0"/>
    <w:rPr>
      <w:rFonts w:ascii="Arial" w:hAnsi="Arial" w:eastAsia="黑体" w:cs="Times New Roman"/>
      <w:b/>
      <w:bCs/>
      <w:sz w:val="32"/>
      <w:szCs w:val="32"/>
    </w:rPr>
  </w:style>
  <w:style w:type="character" w:customStyle="1" w:styleId="42">
    <w:name w:val="标题 3 字符"/>
    <w:basedOn w:val="30"/>
    <w:link w:val="4"/>
    <w:uiPriority w:val="0"/>
    <w:rPr>
      <w:rFonts w:ascii="Times New Roman" w:hAnsi="Times New Roman" w:eastAsia="宋体" w:cs="Times New Roman"/>
      <w:b/>
      <w:sz w:val="28"/>
      <w:szCs w:val="20"/>
    </w:rPr>
  </w:style>
  <w:style w:type="character" w:customStyle="1" w:styleId="43">
    <w:name w:val="标题 4 字符"/>
    <w:basedOn w:val="30"/>
    <w:link w:val="6"/>
    <w:uiPriority w:val="0"/>
    <w:rPr>
      <w:rFonts w:ascii="Arial" w:hAnsi="Arial" w:eastAsia="黑体" w:cs="Times New Roman"/>
      <w:b/>
      <w:bCs/>
      <w:sz w:val="28"/>
      <w:szCs w:val="28"/>
    </w:rPr>
  </w:style>
  <w:style w:type="character" w:customStyle="1" w:styleId="44">
    <w:name w:val="标题 5 字符"/>
    <w:basedOn w:val="30"/>
    <w:link w:val="7"/>
    <w:qFormat/>
    <w:uiPriority w:val="0"/>
    <w:rPr>
      <w:rFonts w:ascii="Times New Roman" w:hAnsi="Times New Roman" w:eastAsia="宋体" w:cs="Times New Roman"/>
      <w:bCs/>
      <w:sz w:val="28"/>
      <w:szCs w:val="28"/>
    </w:rPr>
  </w:style>
  <w:style w:type="character" w:customStyle="1" w:styleId="45">
    <w:name w:val="标题 6 字符"/>
    <w:basedOn w:val="30"/>
    <w:link w:val="8"/>
    <w:uiPriority w:val="0"/>
    <w:rPr>
      <w:rFonts w:ascii="Arial" w:hAnsi="Arial" w:eastAsia="黑体" w:cs="Times New Roman"/>
      <w:b/>
      <w:bCs/>
      <w:sz w:val="24"/>
      <w:szCs w:val="24"/>
    </w:rPr>
  </w:style>
  <w:style w:type="character" w:customStyle="1" w:styleId="46">
    <w:name w:val="标题 7 字符"/>
    <w:basedOn w:val="30"/>
    <w:link w:val="9"/>
    <w:qFormat/>
    <w:uiPriority w:val="0"/>
    <w:rPr>
      <w:rFonts w:ascii="Times New Roman" w:hAnsi="Times New Roman" w:eastAsia="宋体" w:cs="Times New Roman"/>
      <w:b/>
      <w:bCs/>
      <w:sz w:val="24"/>
      <w:szCs w:val="24"/>
    </w:rPr>
  </w:style>
  <w:style w:type="character" w:customStyle="1" w:styleId="47">
    <w:name w:val="标题 8 字符"/>
    <w:basedOn w:val="30"/>
    <w:link w:val="10"/>
    <w:qFormat/>
    <w:uiPriority w:val="0"/>
    <w:rPr>
      <w:rFonts w:ascii="Arial" w:hAnsi="Arial" w:eastAsia="黑体" w:cs="Times New Roman"/>
      <w:sz w:val="24"/>
      <w:szCs w:val="24"/>
    </w:rPr>
  </w:style>
  <w:style w:type="character" w:customStyle="1" w:styleId="48">
    <w:name w:val="标题 9 字符"/>
    <w:basedOn w:val="30"/>
    <w:link w:val="11"/>
    <w:uiPriority w:val="0"/>
    <w:rPr>
      <w:rFonts w:ascii="Arial" w:hAnsi="Arial" w:eastAsia="黑体" w:cs="Times New Roman"/>
      <w:sz w:val="28"/>
      <w:szCs w:val="21"/>
    </w:rPr>
  </w:style>
  <w:style w:type="character" w:customStyle="1" w:styleId="49">
    <w:name w:val="font21"/>
    <w:basedOn w:val="30"/>
    <w:qFormat/>
    <w:uiPriority w:val="0"/>
    <w:rPr>
      <w:rFonts w:hint="default" w:ascii="Times New Roman" w:hAnsi="Times New Roman" w:cs="Times New Roman"/>
      <w:color w:val="000000"/>
      <w:sz w:val="16"/>
      <w:szCs w:val="16"/>
      <w:u w:val="none"/>
    </w:rPr>
  </w:style>
  <w:style w:type="character" w:customStyle="1" w:styleId="50">
    <w:name w:val="f12_0000_1"/>
    <w:basedOn w:val="30"/>
    <w:qFormat/>
    <w:uiPriority w:val="0"/>
    <w:rPr>
      <w:rFonts w:ascii="宋体" w:hAnsi="宋体" w:cs="宋体"/>
      <w:sz w:val="24"/>
      <w:szCs w:val="24"/>
    </w:rPr>
  </w:style>
  <w:style w:type="character" w:customStyle="1" w:styleId="51">
    <w:name w:val="正文文本 2 字符"/>
    <w:link w:val="28"/>
    <w:uiPriority w:val="0"/>
  </w:style>
  <w:style w:type="character" w:customStyle="1" w:styleId="52">
    <w:name w:val="font131"/>
    <w:basedOn w:val="30"/>
    <w:uiPriority w:val="0"/>
    <w:rPr>
      <w:rFonts w:hint="default" w:ascii="Times New Roman" w:hAnsi="Times New Roman" w:cs="Times New Roman"/>
      <w:b/>
      <w:color w:val="000000"/>
      <w:sz w:val="18"/>
      <w:szCs w:val="18"/>
      <w:u w:val="none"/>
      <w:vertAlign w:val="superscript"/>
    </w:rPr>
  </w:style>
  <w:style w:type="character" w:customStyle="1" w:styleId="53">
    <w:name w:val="font91"/>
    <w:basedOn w:val="30"/>
    <w:qFormat/>
    <w:uiPriority w:val="0"/>
    <w:rPr>
      <w:rFonts w:hint="default" w:ascii="Times New Roman" w:hAnsi="Times New Roman" w:cs="Times New Roman"/>
      <w:b/>
      <w:color w:val="000000"/>
      <w:sz w:val="18"/>
      <w:szCs w:val="18"/>
      <w:u w:val="none"/>
    </w:rPr>
  </w:style>
  <w:style w:type="character" w:customStyle="1" w:styleId="54">
    <w:name w:val="纯文本 字符"/>
    <w:link w:val="18"/>
    <w:qFormat/>
    <w:uiPriority w:val="0"/>
    <w:rPr>
      <w:rFonts w:ascii="宋体" w:hAnsi="Courier New" w:eastAsia="宋体" w:cs="Courier New"/>
      <w:szCs w:val="21"/>
    </w:rPr>
  </w:style>
  <w:style w:type="character" w:customStyle="1" w:styleId="55">
    <w:name w:val="正文文本 Char"/>
    <w:uiPriority w:val="0"/>
    <w:rPr>
      <w:rFonts w:ascii="宋体"/>
      <w:kern w:val="2"/>
      <w:sz w:val="24"/>
    </w:rPr>
  </w:style>
  <w:style w:type="character" w:customStyle="1" w:styleId="56">
    <w:name w:val="普通(网站) 字符"/>
    <w:link w:val="29"/>
    <w:qFormat/>
    <w:uiPriority w:val="0"/>
    <w:rPr>
      <w:rFonts w:ascii="宋体" w:hAnsi="宋体" w:cs="宋体"/>
      <w:sz w:val="24"/>
      <w:szCs w:val="24"/>
    </w:rPr>
  </w:style>
  <w:style w:type="character" w:customStyle="1" w:styleId="57">
    <w:name w:val="font111"/>
    <w:basedOn w:val="30"/>
    <w:uiPriority w:val="0"/>
    <w:rPr>
      <w:rFonts w:hint="eastAsia" w:ascii="宋体" w:hAnsi="宋体" w:eastAsia="宋体" w:cs="宋体"/>
      <w:b/>
      <w:color w:val="000000"/>
      <w:sz w:val="18"/>
      <w:szCs w:val="18"/>
      <w:u w:val="none"/>
    </w:rPr>
  </w:style>
  <w:style w:type="character" w:customStyle="1" w:styleId="58">
    <w:name w:val="font151"/>
    <w:basedOn w:val="30"/>
    <w:qFormat/>
    <w:uiPriority w:val="0"/>
    <w:rPr>
      <w:rFonts w:hint="eastAsia" w:ascii="宋体" w:hAnsi="宋体" w:eastAsia="宋体" w:cs="宋体"/>
      <w:color w:val="000000"/>
      <w:sz w:val="18"/>
      <w:szCs w:val="18"/>
      <w:u w:val="single"/>
    </w:rPr>
  </w:style>
  <w:style w:type="character" w:customStyle="1" w:styleId="59">
    <w:name w:val="style6"/>
    <w:basedOn w:val="30"/>
    <w:qFormat/>
    <w:uiPriority w:val="0"/>
    <w:rPr>
      <w:rFonts w:ascii="宋体" w:hAnsi="宋体" w:cs="宋体"/>
      <w:sz w:val="24"/>
      <w:szCs w:val="24"/>
    </w:rPr>
  </w:style>
  <w:style w:type="character" w:customStyle="1" w:styleId="60">
    <w:name w:val="新正文 Char"/>
    <w:link w:val="61"/>
    <w:uiPriority w:val="0"/>
    <w:rPr>
      <w:sz w:val="24"/>
      <w:szCs w:val="24"/>
    </w:rPr>
  </w:style>
  <w:style w:type="paragraph" w:customStyle="1" w:styleId="61">
    <w:name w:val="新正文"/>
    <w:basedOn w:val="27"/>
    <w:link w:val="60"/>
    <w:uiPriority w:val="0"/>
    <w:pPr>
      <w:spacing w:line="560" w:lineRule="exact"/>
      <w:ind w:left="0" w:leftChars="0" w:firstLine="200" w:firstLineChars="200"/>
      <w:jc w:val="left"/>
    </w:pPr>
    <w:rPr>
      <w:rFonts w:asciiTheme="minorHAnsi" w:hAnsiTheme="minorHAnsi" w:eastAsiaTheme="minorEastAsia" w:cstheme="minorBidi"/>
      <w:sz w:val="24"/>
      <w:szCs w:val="24"/>
    </w:rPr>
  </w:style>
  <w:style w:type="character" w:customStyle="1" w:styleId="62">
    <w:name w:val="无间隔 字符"/>
    <w:link w:val="63"/>
    <w:uiPriority w:val="1"/>
    <w:rPr>
      <w:rFonts w:ascii="Calibri" w:hAnsi="Calibri"/>
      <w:sz w:val="22"/>
    </w:rPr>
  </w:style>
  <w:style w:type="paragraph" w:customStyle="1" w:styleId="63">
    <w:name w:val="No Spacing"/>
    <w:link w:val="62"/>
    <w:qFormat/>
    <w:uiPriority w:val="1"/>
    <w:rPr>
      <w:rFonts w:ascii="Calibri" w:hAnsi="Calibri" w:eastAsiaTheme="minorEastAsia" w:cstheme="minorBidi"/>
      <w:kern w:val="2"/>
      <w:sz w:val="22"/>
      <w:szCs w:val="22"/>
      <w:lang w:val="en-US" w:eastAsia="zh-CN" w:bidi="ar-SA"/>
    </w:rPr>
  </w:style>
  <w:style w:type="character" w:customStyle="1" w:styleId="64">
    <w:name w:val="dotarr1"/>
    <w:qFormat/>
    <w:uiPriority w:val="0"/>
    <w:rPr>
      <w:vanish/>
    </w:rPr>
  </w:style>
  <w:style w:type="character" w:customStyle="1" w:styleId="65">
    <w:name w:val="apple-converted-space"/>
    <w:basedOn w:val="30"/>
    <w:uiPriority w:val="0"/>
    <w:rPr>
      <w:rFonts w:ascii="宋体" w:hAnsi="宋体" w:cs="宋体"/>
      <w:sz w:val="24"/>
      <w:szCs w:val="24"/>
    </w:rPr>
  </w:style>
  <w:style w:type="character" w:customStyle="1" w:styleId="66">
    <w:name w:val="font71"/>
    <w:basedOn w:val="30"/>
    <w:qFormat/>
    <w:uiPriority w:val="0"/>
    <w:rPr>
      <w:rFonts w:hint="eastAsia" w:ascii="宋体" w:hAnsi="宋体" w:eastAsia="宋体" w:cs="宋体"/>
      <w:color w:val="000000"/>
      <w:sz w:val="18"/>
      <w:szCs w:val="18"/>
      <w:u w:val="none"/>
    </w:rPr>
  </w:style>
  <w:style w:type="character" w:customStyle="1" w:styleId="67">
    <w:name w:val="表格 Char"/>
    <w:link w:val="68"/>
    <w:qFormat/>
    <w:uiPriority w:val="0"/>
    <w:rPr>
      <w:sz w:val="24"/>
      <w:szCs w:val="24"/>
    </w:rPr>
  </w:style>
  <w:style w:type="paragraph" w:customStyle="1" w:styleId="68">
    <w:name w:val="表格"/>
    <w:basedOn w:val="1"/>
    <w:link w:val="67"/>
    <w:uiPriority w:val="0"/>
    <w:pPr>
      <w:jc w:val="center"/>
    </w:pPr>
    <w:rPr>
      <w:rFonts w:asciiTheme="minorHAnsi" w:hAnsiTheme="minorHAnsi" w:eastAsiaTheme="minorEastAsia" w:cstheme="minorBidi"/>
      <w:sz w:val="24"/>
      <w:szCs w:val="24"/>
    </w:rPr>
  </w:style>
  <w:style w:type="character" w:customStyle="1" w:styleId="69">
    <w:name w:val="style9"/>
    <w:basedOn w:val="30"/>
    <w:uiPriority w:val="0"/>
    <w:rPr>
      <w:rFonts w:ascii="宋体" w:hAnsi="宋体" w:cs="宋体"/>
      <w:sz w:val="24"/>
      <w:szCs w:val="24"/>
    </w:rPr>
  </w:style>
  <w:style w:type="character" w:customStyle="1" w:styleId="70">
    <w:name w:val="正1 Char"/>
    <w:link w:val="71"/>
    <w:qFormat/>
    <w:uiPriority w:val="0"/>
    <w:rPr>
      <w:rFonts w:eastAsia="楷体_GB2312"/>
      <w:sz w:val="24"/>
      <w:szCs w:val="24"/>
    </w:rPr>
  </w:style>
  <w:style w:type="paragraph" w:customStyle="1" w:styleId="71">
    <w:name w:val="正1"/>
    <w:basedOn w:val="1"/>
    <w:link w:val="70"/>
    <w:qFormat/>
    <w:uiPriority w:val="0"/>
    <w:pPr>
      <w:spacing w:line="360" w:lineRule="auto"/>
      <w:ind w:firstLine="200" w:firstLineChars="200"/>
      <w:jc w:val="left"/>
    </w:pPr>
    <w:rPr>
      <w:rFonts w:eastAsia="楷体_GB2312" w:asciiTheme="minorHAnsi" w:hAnsiTheme="minorHAnsi" w:cstheme="minorBidi"/>
      <w:sz w:val="24"/>
      <w:szCs w:val="24"/>
    </w:rPr>
  </w:style>
  <w:style w:type="character" w:customStyle="1" w:styleId="72">
    <w:name w:val="font101"/>
    <w:basedOn w:val="30"/>
    <w:qFormat/>
    <w:uiPriority w:val="0"/>
    <w:rPr>
      <w:rFonts w:hint="default" w:ascii="Times New Roman" w:hAnsi="Times New Roman" w:cs="Times New Roman"/>
      <w:color w:val="000000"/>
      <w:sz w:val="18"/>
      <w:szCs w:val="18"/>
      <w:u w:val="none"/>
    </w:rPr>
  </w:style>
  <w:style w:type="character" w:customStyle="1" w:styleId="73">
    <w:name w:val="正文首行缩进 字符"/>
    <w:link w:val="14"/>
    <w:qFormat/>
    <w:uiPriority w:val="0"/>
    <w:rPr>
      <w:rFonts w:eastAsia="宋体"/>
      <w:szCs w:val="24"/>
    </w:rPr>
  </w:style>
  <w:style w:type="character" w:customStyle="1" w:styleId="74">
    <w:name w:val="black121"/>
    <w:uiPriority w:val="0"/>
    <w:rPr>
      <w:rFonts w:hint="eastAsia" w:ascii="宋体" w:hAnsi="宋体" w:eastAsia="宋体"/>
      <w:color w:val="333333"/>
      <w:sz w:val="18"/>
      <w:szCs w:val="18"/>
      <w:u w:val="none"/>
    </w:rPr>
  </w:style>
  <w:style w:type="character" w:customStyle="1" w:styleId="75">
    <w:name w:val="表文字 Char"/>
    <w:link w:val="76"/>
    <w:qFormat/>
    <w:uiPriority w:val="0"/>
    <w:rPr>
      <w:rFonts w:eastAsia="宋体"/>
      <w:sz w:val="24"/>
    </w:rPr>
  </w:style>
  <w:style w:type="paragraph" w:customStyle="1" w:styleId="76">
    <w:name w:val="表文字"/>
    <w:basedOn w:val="1"/>
    <w:link w:val="75"/>
    <w:qFormat/>
    <w:uiPriority w:val="0"/>
    <w:pPr>
      <w:overflowPunct w:val="0"/>
      <w:autoSpaceDE w:val="0"/>
      <w:autoSpaceDN w:val="0"/>
      <w:adjustRightInd w:val="0"/>
      <w:spacing w:line="240" w:lineRule="atLeast"/>
      <w:jc w:val="center"/>
      <w:textAlignment w:val="baseline"/>
    </w:pPr>
    <w:rPr>
      <w:rFonts w:asciiTheme="minorHAnsi" w:hAnsiTheme="minorHAnsi" w:cstheme="minorBidi"/>
      <w:sz w:val="24"/>
      <w:szCs w:val="22"/>
    </w:rPr>
  </w:style>
  <w:style w:type="character" w:customStyle="1" w:styleId="77">
    <w:name w:val="正文 首行缩进:  2 字符 Char"/>
    <w:link w:val="78"/>
    <w:uiPriority w:val="0"/>
    <w:rPr>
      <w:rFonts w:cs="宋体"/>
      <w:sz w:val="24"/>
    </w:rPr>
  </w:style>
  <w:style w:type="paragraph" w:customStyle="1" w:styleId="78">
    <w:name w:val="正文 首行缩进:  2 字符"/>
    <w:basedOn w:val="1"/>
    <w:link w:val="77"/>
    <w:qFormat/>
    <w:uiPriority w:val="0"/>
    <w:pPr>
      <w:adjustRightInd w:val="0"/>
      <w:snapToGrid w:val="0"/>
      <w:spacing w:line="500" w:lineRule="exact"/>
      <w:ind w:firstLine="200" w:firstLineChars="200"/>
      <w:jc w:val="left"/>
    </w:pPr>
    <w:rPr>
      <w:rFonts w:cs="宋体" w:asciiTheme="minorHAnsi" w:hAnsiTheme="minorHAnsi" w:eastAsiaTheme="minorEastAsia"/>
      <w:sz w:val="24"/>
      <w:szCs w:val="22"/>
    </w:rPr>
  </w:style>
  <w:style w:type="character" w:customStyle="1" w:styleId="79">
    <w:name w:val="正文缩进 字符"/>
    <w:link w:val="5"/>
    <w:qFormat/>
    <w:uiPriority w:val="0"/>
  </w:style>
  <w:style w:type="character" w:customStyle="1" w:styleId="80">
    <w:name w:val="font81"/>
    <w:basedOn w:val="30"/>
    <w:qFormat/>
    <w:uiPriority w:val="0"/>
    <w:rPr>
      <w:rFonts w:hint="default" w:ascii="Times New Roman" w:hAnsi="Times New Roman" w:cs="Times New Roman"/>
      <w:color w:val="000000"/>
      <w:sz w:val="22"/>
      <w:szCs w:val="22"/>
      <w:u w:val="none"/>
    </w:rPr>
  </w:style>
  <w:style w:type="character" w:customStyle="1" w:styleId="81">
    <w:name w:val="正文缩进 Char1"/>
    <w:qFormat/>
    <w:uiPriority w:val="0"/>
    <w:rPr>
      <w:kern w:val="2"/>
      <w:sz w:val="21"/>
    </w:rPr>
  </w:style>
  <w:style w:type="character" w:customStyle="1" w:styleId="82">
    <w:name w:val="font191"/>
    <w:basedOn w:val="30"/>
    <w:qFormat/>
    <w:uiPriority w:val="0"/>
    <w:rPr>
      <w:rFonts w:hint="default" w:ascii="Times New Roman" w:hAnsi="Times New Roman" w:cs="Times New Roman"/>
      <w:b/>
      <w:color w:val="000000"/>
      <w:sz w:val="22"/>
      <w:szCs w:val="22"/>
      <w:u w:val="none"/>
    </w:rPr>
  </w:style>
  <w:style w:type="character" w:customStyle="1" w:styleId="83">
    <w:name w:val="apple-style-span"/>
    <w:basedOn w:val="30"/>
    <w:qFormat/>
    <w:uiPriority w:val="0"/>
    <w:rPr>
      <w:rFonts w:ascii="宋体" w:hAnsi="宋体" w:cs="宋体"/>
      <w:sz w:val="24"/>
      <w:szCs w:val="24"/>
    </w:rPr>
  </w:style>
  <w:style w:type="character" w:customStyle="1" w:styleId="84">
    <w:name w:val="font01"/>
    <w:basedOn w:val="30"/>
    <w:qFormat/>
    <w:uiPriority w:val="0"/>
    <w:rPr>
      <w:rFonts w:hint="eastAsia" w:ascii="宋体" w:hAnsi="宋体" w:eastAsia="宋体" w:cs="宋体"/>
      <w:color w:val="000000"/>
      <w:sz w:val="22"/>
      <w:szCs w:val="22"/>
      <w:u w:val="none"/>
    </w:rPr>
  </w:style>
  <w:style w:type="character" w:customStyle="1" w:styleId="85">
    <w:name w:val="font161"/>
    <w:basedOn w:val="30"/>
    <w:qFormat/>
    <w:uiPriority w:val="0"/>
    <w:rPr>
      <w:rFonts w:hint="eastAsia" w:ascii="宋体" w:hAnsi="宋体" w:eastAsia="宋体" w:cs="宋体"/>
      <w:b/>
      <w:color w:val="000000"/>
      <w:sz w:val="22"/>
      <w:szCs w:val="22"/>
      <w:u w:val="none"/>
    </w:rPr>
  </w:style>
  <w:style w:type="character" w:customStyle="1" w:styleId="86">
    <w:name w:val="font141"/>
    <w:basedOn w:val="30"/>
    <w:qFormat/>
    <w:uiPriority w:val="0"/>
    <w:rPr>
      <w:rFonts w:hint="default" w:ascii="Times New Roman" w:hAnsi="Times New Roman" w:cs="Times New Roman"/>
      <w:color w:val="000000"/>
      <w:sz w:val="18"/>
      <w:szCs w:val="18"/>
      <w:u w:val="single"/>
    </w:rPr>
  </w:style>
  <w:style w:type="character" w:customStyle="1" w:styleId="87">
    <w:name w:val="font121"/>
    <w:basedOn w:val="30"/>
    <w:uiPriority w:val="0"/>
    <w:rPr>
      <w:rFonts w:hint="eastAsia" w:ascii="宋体" w:hAnsi="宋体" w:eastAsia="宋体" w:cs="宋体"/>
      <w:b/>
      <w:color w:val="000000"/>
      <w:sz w:val="18"/>
      <w:szCs w:val="18"/>
      <w:u w:val="none"/>
    </w:rPr>
  </w:style>
  <w:style w:type="character" w:customStyle="1" w:styleId="88">
    <w:name w:val="font51"/>
    <w:basedOn w:val="30"/>
    <w:qFormat/>
    <w:uiPriority w:val="0"/>
    <w:rPr>
      <w:rFonts w:hint="default" w:ascii="Times New Roman" w:hAnsi="Times New Roman" w:cs="Times New Roman"/>
      <w:b/>
      <w:color w:val="000000"/>
      <w:sz w:val="18"/>
      <w:szCs w:val="18"/>
      <w:u w:val="none"/>
    </w:rPr>
  </w:style>
  <w:style w:type="character" w:customStyle="1" w:styleId="89">
    <w:name w:val="font201"/>
    <w:basedOn w:val="30"/>
    <w:qFormat/>
    <w:uiPriority w:val="0"/>
    <w:rPr>
      <w:rFonts w:hint="eastAsia" w:ascii="宋体" w:hAnsi="宋体" w:eastAsia="宋体" w:cs="宋体"/>
      <w:color w:val="000000"/>
      <w:sz w:val="16"/>
      <w:szCs w:val="16"/>
      <w:u w:val="none"/>
    </w:rPr>
  </w:style>
  <w:style w:type="paragraph" w:customStyle="1" w:styleId="90">
    <w:name w:val="默认段落字体 Para Char Char Char1 Char Char Char Char Char Char Char Char Char Char"/>
    <w:basedOn w:val="1"/>
    <w:qFormat/>
    <w:uiPriority w:val="0"/>
    <w:rPr>
      <w:sz w:val="24"/>
      <w:szCs w:val="24"/>
    </w:rPr>
  </w:style>
  <w:style w:type="paragraph" w:customStyle="1" w:styleId="91">
    <w:name w:val="样式 宋体 红色 行距: 1.5 倍行距"/>
    <w:basedOn w:val="1"/>
    <w:qFormat/>
    <w:uiPriority w:val="0"/>
    <w:pPr>
      <w:adjustRightInd w:val="0"/>
      <w:snapToGrid w:val="0"/>
      <w:spacing w:line="360" w:lineRule="auto"/>
      <w:ind w:firstLine="560" w:firstLineChars="200"/>
    </w:pPr>
    <w:rPr>
      <w:rFonts w:ascii="宋体" w:hAnsi="宋体" w:cs="宋体"/>
      <w:color w:val="FF0000"/>
      <w:sz w:val="24"/>
    </w:rPr>
  </w:style>
  <w:style w:type="paragraph" w:customStyle="1" w:styleId="92">
    <w:name w:val="报告书表格"/>
    <w:basedOn w:val="1"/>
    <w:qFormat/>
    <w:uiPriority w:val="0"/>
    <w:pPr>
      <w:adjustRightInd w:val="0"/>
      <w:spacing w:before="60" w:after="60" w:line="240" w:lineRule="atLeast"/>
      <w:jc w:val="center"/>
      <w:textAlignment w:val="baseline"/>
    </w:pPr>
    <w:rPr>
      <w:kern w:val="0"/>
    </w:rPr>
  </w:style>
  <w:style w:type="paragraph" w:customStyle="1" w:styleId="93">
    <w:name w:val="Char Char Char Char Char Char Char"/>
    <w:basedOn w:val="1"/>
    <w:qFormat/>
    <w:uiPriority w:val="0"/>
    <w:pPr>
      <w:widowControl/>
      <w:spacing w:before="100" w:beforeAutospacing="1" w:after="100" w:afterAutospacing="1" w:line="330" w:lineRule="atLeast"/>
      <w:ind w:left="360"/>
      <w:jc w:val="left"/>
    </w:pPr>
  </w:style>
  <w:style w:type="paragraph" w:customStyle="1" w:styleId="94">
    <w:name w:val="表格正文"/>
    <w:basedOn w:val="1"/>
    <w:qFormat/>
    <w:uiPriority w:val="0"/>
    <w:pPr>
      <w:spacing w:line="360" w:lineRule="exact"/>
      <w:jc w:val="center"/>
    </w:pPr>
  </w:style>
  <w:style w:type="paragraph" w:customStyle="1" w:styleId="95">
    <w:name w:val="表格填充1"/>
    <w:basedOn w:val="18"/>
    <w:uiPriority w:val="0"/>
    <w:pPr>
      <w:snapToGrid w:val="0"/>
    </w:pPr>
    <w:rPr>
      <w:rFonts w:ascii="Times New Roman" w:hAnsi="Times New Roman" w:eastAsia="仿宋_GB2312" w:cs="Times New Roman"/>
      <w:snapToGrid w:val="0"/>
      <w:sz w:val="28"/>
      <w:szCs w:val="20"/>
    </w:rPr>
  </w:style>
  <w:style w:type="character" w:customStyle="1" w:styleId="96">
    <w:name w:val="正文文本缩进 3 字符"/>
    <w:basedOn w:val="30"/>
    <w:link w:val="26"/>
    <w:qFormat/>
    <w:uiPriority w:val="0"/>
    <w:rPr>
      <w:rFonts w:ascii="Times New Roman" w:hAnsi="Times New Roman" w:eastAsia="宋体" w:cs="Times New Roman"/>
      <w:sz w:val="16"/>
      <w:szCs w:val="16"/>
    </w:rPr>
  </w:style>
  <w:style w:type="paragraph" w:customStyle="1" w:styleId="97">
    <w:name w:val="Char Char Char Char Char Char Char Char Char1 Char Char Char Char"/>
    <w:basedOn w:val="1"/>
    <w:qFormat/>
    <w:uiPriority w:val="0"/>
    <w:pPr>
      <w:adjustRightInd w:val="0"/>
      <w:spacing w:line="360" w:lineRule="auto"/>
    </w:pPr>
    <w:rPr>
      <w:kern w:val="0"/>
      <w:sz w:val="24"/>
    </w:rPr>
  </w:style>
  <w:style w:type="paragraph" w:customStyle="1" w:styleId="98">
    <w:name w:val="Revision"/>
    <w:unhideWhenUsed/>
    <w:qFormat/>
    <w:uiPriority w:val="99"/>
    <w:rPr>
      <w:rFonts w:ascii="Times New Roman" w:hAnsi="Times New Roman" w:eastAsia="宋体" w:cs="Times New Roman"/>
      <w:kern w:val="2"/>
      <w:sz w:val="21"/>
      <w:szCs w:val="20"/>
      <w:lang w:val="en-US" w:eastAsia="zh-CN" w:bidi="ar-SA"/>
    </w:rPr>
  </w:style>
  <w:style w:type="character" w:customStyle="1" w:styleId="99">
    <w:name w:val="批注文字 字符"/>
    <w:basedOn w:val="30"/>
    <w:link w:val="13"/>
    <w:semiHidden/>
    <w:qFormat/>
    <w:uiPriority w:val="99"/>
    <w:rPr>
      <w:rFonts w:ascii="Times New Roman" w:hAnsi="Times New Roman" w:eastAsia="宋体" w:cs="Times New Roman"/>
      <w:szCs w:val="20"/>
    </w:rPr>
  </w:style>
  <w:style w:type="character" w:customStyle="1" w:styleId="100">
    <w:name w:val="批注主题 字符"/>
    <w:basedOn w:val="99"/>
    <w:link w:val="12"/>
    <w:semiHidden/>
    <w:qFormat/>
    <w:uiPriority w:val="0"/>
    <w:rPr>
      <w:rFonts w:ascii="Times New Roman" w:hAnsi="Times New Roman" w:eastAsia="宋体" w:cs="Times New Roman"/>
      <w:b/>
      <w:bCs/>
      <w:szCs w:val="20"/>
    </w:rPr>
  </w:style>
  <w:style w:type="paragraph" w:customStyle="1" w:styleId="101">
    <w:name w:val="Char1"/>
    <w:basedOn w:val="1"/>
    <w:qFormat/>
    <w:uiPriority w:val="0"/>
    <w:pPr>
      <w:snapToGrid w:val="0"/>
      <w:spacing w:line="360" w:lineRule="auto"/>
      <w:ind w:firstLine="529" w:firstLineChars="200"/>
    </w:pPr>
    <w:rPr>
      <w:rFonts w:ascii="宋体" w:hAnsi="宋体"/>
      <w:b/>
      <w:szCs w:val="24"/>
    </w:rPr>
  </w:style>
  <w:style w:type="paragraph" w:customStyle="1" w:styleId="102">
    <w:name w:val="样式"/>
    <w:qFormat/>
    <w:uiPriority w:val="0"/>
    <w:pPr>
      <w:widowControl w:val="0"/>
      <w:autoSpaceDE w:val="0"/>
      <w:autoSpaceDN w:val="0"/>
      <w:adjustRightInd w:val="0"/>
      <w:jc w:val="center"/>
    </w:pPr>
    <w:rPr>
      <w:rFonts w:ascii="Times New Roman" w:hAnsi="Times New Roman" w:eastAsia="宋体" w:cs="Times New Roman"/>
      <w:kern w:val="0"/>
      <w:sz w:val="24"/>
      <w:szCs w:val="20"/>
      <w:lang w:val="en-US" w:eastAsia="zh-CN" w:bidi="ar-SA"/>
    </w:rPr>
  </w:style>
  <w:style w:type="paragraph" w:customStyle="1" w:styleId="103">
    <w:name w:val="空行"/>
    <w:basedOn w:val="1"/>
    <w:next w:val="14"/>
    <w:qFormat/>
    <w:uiPriority w:val="0"/>
    <w:pPr>
      <w:topLinePunct/>
      <w:adjustRightInd w:val="0"/>
      <w:snapToGrid w:val="0"/>
      <w:jc w:val="center"/>
    </w:pPr>
    <w:rPr>
      <w:kern w:val="0"/>
      <w:sz w:val="28"/>
    </w:rPr>
  </w:style>
  <w:style w:type="character" w:customStyle="1" w:styleId="104">
    <w:name w:val="正文文本 字符"/>
    <w:basedOn w:val="30"/>
    <w:link w:val="15"/>
    <w:semiHidden/>
    <w:qFormat/>
    <w:uiPriority w:val="99"/>
    <w:rPr>
      <w:rFonts w:ascii="Times New Roman" w:hAnsi="Times New Roman" w:eastAsia="宋体" w:cs="Times New Roman"/>
      <w:szCs w:val="20"/>
    </w:rPr>
  </w:style>
  <w:style w:type="character" w:customStyle="1" w:styleId="105">
    <w:name w:val="正文首行缩进 Char1"/>
    <w:basedOn w:val="104"/>
    <w:semiHidden/>
    <w:uiPriority w:val="99"/>
    <w:rPr>
      <w:rFonts w:ascii="Times New Roman" w:hAnsi="Times New Roman" w:eastAsia="宋体" w:cs="Times New Roman"/>
      <w:szCs w:val="20"/>
    </w:rPr>
  </w:style>
  <w:style w:type="paragraph" w:customStyle="1" w:styleId="106">
    <w:name w:val="样式 样式 创艺简中圆 (符号) 宋体 行距: 2 倍行距 + 首行缩进:  2 字符"/>
    <w:basedOn w:val="1"/>
    <w:qFormat/>
    <w:uiPriority w:val="0"/>
    <w:pPr>
      <w:spacing w:line="360" w:lineRule="auto"/>
      <w:ind w:firstLine="476" w:firstLineChars="200"/>
      <w:jc w:val="left"/>
    </w:pPr>
    <w:rPr>
      <w:rFonts w:ascii="宋体" w:hAnsi="宋体"/>
      <w:spacing w:val="9"/>
      <w:sz w:val="22"/>
    </w:rPr>
  </w:style>
  <w:style w:type="paragraph" w:customStyle="1" w:styleId="107">
    <w:name w:val="常用正文格式"/>
    <w:basedOn w:val="1"/>
    <w:uiPriority w:val="0"/>
    <w:pPr>
      <w:spacing w:line="360" w:lineRule="auto"/>
      <w:ind w:firstLine="420" w:firstLineChars="200"/>
    </w:pPr>
    <w:rPr>
      <w:rFonts w:cs="宋体"/>
      <w:sz w:val="24"/>
    </w:rPr>
  </w:style>
  <w:style w:type="character" w:customStyle="1" w:styleId="108">
    <w:name w:val="文档结构图 字符"/>
    <w:basedOn w:val="30"/>
    <w:link w:val="16"/>
    <w:semiHidden/>
    <w:uiPriority w:val="0"/>
    <w:rPr>
      <w:rFonts w:ascii="Times New Roman" w:hAnsi="Times New Roman" w:eastAsia="宋体" w:cs="Times New Roman"/>
      <w:szCs w:val="20"/>
      <w:shd w:val="clear" w:color="auto" w:fill="000080"/>
    </w:rPr>
  </w:style>
  <w:style w:type="character" w:customStyle="1" w:styleId="109">
    <w:name w:val="正文文本缩进 字符"/>
    <w:basedOn w:val="30"/>
    <w:link w:val="17"/>
    <w:uiPriority w:val="0"/>
    <w:rPr>
      <w:rFonts w:ascii="宋体" w:hAnsi="Times New Roman" w:eastAsia="宋体" w:cs="Times New Roman"/>
      <w:sz w:val="24"/>
      <w:szCs w:val="20"/>
    </w:rPr>
  </w:style>
  <w:style w:type="character" w:customStyle="1" w:styleId="110">
    <w:name w:val="日期 字符"/>
    <w:basedOn w:val="30"/>
    <w:link w:val="19"/>
    <w:uiPriority w:val="0"/>
    <w:rPr>
      <w:rFonts w:ascii="Times New Roman" w:hAnsi="Times New Roman" w:eastAsia="宋体" w:cs="Times New Roman"/>
      <w:kern w:val="0"/>
      <w:szCs w:val="20"/>
    </w:rPr>
  </w:style>
  <w:style w:type="character" w:customStyle="1" w:styleId="111">
    <w:name w:val="纯文本 Char1"/>
    <w:basedOn w:val="30"/>
    <w:semiHidden/>
    <w:qFormat/>
    <w:uiPriority w:val="99"/>
    <w:rPr>
      <w:rFonts w:ascii="宋体" w:hAnsi="Courier New" w:eastAsia="宋体" w:cs="Courier New"/>
      <w:szCs w:val="21"/>
    </w:rPr>
  </w:style>
  <w:style w:type="character" w:customStyle="1" w:styleId="112">
    <w:name w:val="正文文本缩进 2 字符"/>
    <w:basedOn w:val="30"/>
    <w:link w:val="20"/>
    <w:uiPriority w:val="0"/>
    <w:rPr>
      <w:rFonts w:ascii="宋体" w:hAnsi="Times New Roman" w:eastAsia="宋体" w:cs="Times New Roman"/>
      <w:sz w:val="24"/>
      <w:szCs w:val="20"/>
    </w:rPr>
  </w:style>
  <w:style w:type="character" w:customStyle="1" w:styleId="113">
    <w:name w:val="批注框文本 字符"/>
    <w:basedOn w:val="30"/>
    <w:link w:val="21"/>
    <w:semiHidden/>
    <w:qFormat/>
    <w:uiPriority w:val="0"/>
    <w:rPr>
      <w:rFonts w:ascii="Times New Roman" w:hAnsi="Times New Roman" w:eastAsia="宋体" w:cs="Times New Roman"/>
      <w:sz w:val="18"/>
      <w:szCs w:val="18"/>
    </w:rPr>
  </w:style>
  <w:style w:type="paragraph" w:customStyle="1" w:styleId="114">
    <w:name w:val="二级标题"/>
    <w:basedOn w:val="1"/>
    <w:qFormat/>
    <w:uiPriority w:val="0"/>
    <w:pPr>
      <w:adjustRightInd w:val="0"/>
      <w:spacing w:before="120" w:after="120" w:line="400" w:lineRule="atLeast"/>
      <w:textAlignment w:val="baseline"/>
    </w:pPr>
    <w:rPr>
      <w:rFonts w:eastAsia="黑体"/>
      <w:kern w:val="0"/>
      <w:sz w:val="28"/>
    </w:rPr>
  </w:style>
  <w:style w:type="paragraph" w:customStyle="1" w:styleId="115">
    <w:name w:val="默认段落字体 Para Char"/>
    <w:basedOn w:val="1"/>
    <w:next w:val="1"/>
    <w:uiPriority w:val="0"/>
    <w:pPr>
      <w:spacing w:line="360" w:lineRule="auto"/>
      <w:ind w:firstLine="200" w:firstLineChars="200"/>
    </w:pPr>
    <w:rPr>
      <w:szCs w:val="24"/>
    </w:rPr>
  </w:style>
  <w:style w:type="character" w:customStyle="1" w:styleId="116">
    <w:name w:val="正文文本 2 Char1"/>
    <w:basedOn w:val="30"/>
    <w:semiHidden/>
    <w:qFormat/>
    <w:uiPriority w:val="99"/>
    <w:rPr>
      <w:rFonts w:ascii="Times New Roman" w:hAnsi="Times New Roman" w:eastAsia="宋体" w:cs="Times New Roman"/>
      <w:szCs w:val="20"/>
    </w:rPr>
  </w:style>
  <w:style w:type="paragraph" w:customStyle="1" w:styleId="117">
    <w:name w:val="1 Char"/>
    <w:basedOn w:val="1"/>
    <w:qFormat/>
    <w:uiPriority w:val="0"/>
    <w:rPr>
      <w:szCs w:val="24"/>
    </w:rPr>
  </w:style>
  <w:style w:type="paragraph" w:customStyle="1" w:styleId="118">
    <w:name w:val="样式1"/>
    <w:basedOn w:val="18"/>
    <w:qFormat/>
    <w:uiPriority w:val="0"/>
    <w:pPr>
      <w:spacing w:line="300" w:lineRule="auto"/>
      <w:ind w:firstLine="200" w:firstLineChars="200"/>
    </w:pPr>
    <w:rPr>
      <w:rFonts w:ascii="Times New Roman" w:hAnsi="Times New Roman" w:eastAsia="仿宋_GB2312" w:cs="Times New Roman"/>
      <w:color w:val="000000"/>
      <w:kern w:val="30"/>
      <w:sz w:val="30"/>
      <w:szCs w:val="30"/>
    </w:rPr>
  </w:style>
  <w:style w:type="paragraph" w:customStyle="1" w:styleId="119">
    <w:name w:val="样式 标题 2Char Char标题 2 Char1.1标题 2节标题 +"/>
    <w:basedOn w:val="3"/>
    <w:uiPriority w:val="0"/>
    <w:pPr>
      <w:spacing w:before="0" w:after="0" w:line="360" w:lineRule="auto"/>
      <w:ind w:firstLine="560" w:firstLineChars="200"/>
    </w:pPr>
    <w:rPr>
      <w:rFonts w:ascii="新宋体" w:hAnsi="新宋体" w:eastAsia="新宋体"/>
      <w:spacing w:val="20"/>
      <w:kern w:val="0"/>
      <w:sz w:val="24"/>
      <w:szCs w:val="24"/>
    </w:rPr>
  </w:style>
  <w:style w:type="paragraph" w:customStyle="1" w:styleId="120">
    <w:name w:val="5 Char"/>
    <w:basedOn w:val="1"/>
    <w:qFormat/>
    <w:uiPriority w:val="0"/>
    <w:rPr>
      <w:szCs w:val="24"/>
    </w:rPr>
  </w:style>
  <w:style w:type="paragraph" w:customStyle="1" w:styleId="121">
    <w:name w:val="Char"/>
    <w:basedOn w:val="1"/>
    <w:qFormat/>
    <w:uiPriority w:val="0"/>
  </w:style>
  <w:style w:type="paragraph" w:customStyle="1" w:styleId="122">
    <w:name w:val="pic-info"/>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3">
    <w:name w:val="List Paragraph"/>
    <w:basedOn w:val="1"/>
    <w:qFormat/>
    <w:uiPriority w:val="34"/>
    <w:pPr>
      <w:ind w:firstLine="420" w:firstLineChars="200"/>
    </w:pPr>
  </w:style>
  <w:style w:type="paragraph" w:customStyle="1" w:styleId="124">
    <w:name w:val="xl24"/>
    <w:basedOn w:val="1"/>
    <w:qFormat/>
    <w:uiPriority w:val="0"/>
    <w:pPr>
      <w:widowControl/>
      <w:spacing w:before="100" w:beforeAutospacing="1" w:after="100" w:afterAutospacing="1"/>
      <w:jc w:val="center"/>
    </w:pPr>
    <w:rPr>
      <w:rFonts w:ascii="宋体" w:hAnsi="宋体"/>
      <w:kern w:val="0"/>
      <w:sz w:val="24"/>
      <w:szCs w:val="24"/>
    </w:rPr>
  </w:style>
  <w:style w:type="paragraph" w:customStyle="1" w:styleId="125">
    <w:name w:val="Char Char Char Char Char Char Char1"/>
    <w:basedOn w:val="1"/>
    <w:qFormat/>
    <w:uiPriority w:val="0"/>
    <w:rPr>
      <w:sz w:val="24"/>
      <w:szCs w:val="24"/>
    </w:rPr>
  </w:style>
  <w:style w:type="paragraph" w:customStyle="1" w:styleId="126">
    <w:name w:val="默认段落字体 Para Char Char Char Char"/>
    <w:basedOn w:val="1"/>
    <w:qFormat/>
    <w:uiPriority w:val="0"/>
    <w:rPr>
      <w:sz w:val="24"/>
      <w:szCs w:val="24"/>
    </w:rPr>
  </w:style>
  <w:style w:type="paragraph" w:customStyle="1" w:styleId="127">
    <w:name w:val="正文01"/>
    <w:basedOn w:val="1"/>
    <w:uiPriority w:val="0"/>
    <w:pPr>
      <w:adjustRightInd w:val="0"/>
      <w:snapToGrid w:val="0"/>
      <w:spacing w:before="60" w:line="460" w:lineRule="exact"/>
      <w:ind w:firstLine="200" w:firstLineChars="200"/>
    </w:pPr>
    <w:rPr>
      <w:sz w:val="24"/>
      <w:szCs w:val="24"/>
    </w:rPr>
  </w:style>
  <w:style w:type="paragraph" w:customStyle="1" w:styleId="128">
    <w:name w:val="zhang正文"/>
    <w:basedOn w:val="17"/>
    <w:qFormat/>
    <w:uiPriority w:val="0"/>
    <w:pPr>
      <w:autoSpaceDE w:val="0"/>
      <w:autoSpaceDN w:val="0"/>
      <w:adjustRightInd w:val="0"/>
      <w:snapToGrid w:val="0"/>
      <w:spacing w:before="0" w:line="500" w:lineRule="exact"/>
      <w:ind w:firstLine="539"/>
      <w:textAlignment w:val="baseline"/>
    </w:pPr>
    <w:rPr>
      <w:rFonts w:ascii="Times New Roman" w:eastAsia="楷体_GB2312"/>
      <w:kern w:val="0"/>
      <w:sz w:val="28"/>
    </w:rPr>
  </w:style>
  <w:style w:type="paragraph" w:customStyle="1" w:styleId="129">
    <w:name w:val="中文报告书样式"/>
    <w:basedOn w:val="1"/>
    <w:uiPriority w:val="0"/>
    <w:pPr>
      <w:adjustRightInd w:val="0"/>
      <w:spacing w:line="480" w:lineRule="atLeast"/>
      <w:ind w:firstLine="482"/>
      <w:textAlignment w:val="baseline"/>
    </w:pPr>
    <w:rPr>
      <w:kern w:val="24"/>
      <w:sz w:val="24"/>
    </w:rPr>
  </w:style>
  <w:style w:type="paragraph" w:customStyle="1" w:styleId="130">
    <w:name w:val="标准"/>
    <w:basedOn w:val="1"/>
    <w:uiPriority w:val="0"/>
    <w:pPr>
      <w:adjustRightInd w:val="0"/>
      <w:spacing w:line="312" w:lineRule="atLeast"/>
      <w:jc w:val="center"/>
      <w:textAlignment w:val="baseline"/>
    </w:pPr>
    <w:rPr>
      <w:kern w:val="0"/>
    </w:rPr>
  </w:style>
  <w:style w:type="paragraph" w:customStyle="1" w:styleId="131">
    <w:name w:val="样式 样式 正文文本 + 首行缩进:  2 字符 + 首行缩进:  2 字符"/>
    <w:basedOn w:val="1"/>
    <w:qFormat/>
    <w:uiPriority w:val="0"/>
    <w:pPr>
      <w:spacing w:line="360" w:lineRule="auto"/>
      <w:ind w:firstLine="200" w:firstLineChars="200"/>
    </w:pPr>
    <w:rPr>
      <w:rFonts w:cs="宋体"/>
    </w:rPr>
  </w:style>
  <w:style w:type="paragraph" w:customStyle="1" w:styleId="132">
    <w:name w:val="表头"/>
    <w:basedOn w:val="1"/>
    <w:qFormat/>
    <w:uiPriority w:val="0"/>
    <w:pPr>
      <w:adjustRightInd w:val="0"/>
      <w:snapToGrid w:val="0"/>
      <w:spacing w:line="320" w:lineRule="atLeast"/>
      <w:jc w:val="center"/>
    </w:pPr>
    <w:rPr>
      <w:rFonts w:eastAsia="黑体"/>
      <w:spacing w:val="-10"/>
      <w:kern w:val="0"/>
    </w:rPr>
  </w:style>
  <w:style w:type="paragraph" w:customStyle="1" w:styleId="133">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134">
    <w:name w:val="报告"/>
    <w:basedOn w:val="1"/>
    <w:qFormat/>
    <w:uiPriority w:val="0"/>
    <w:pPr>
      <w:spacing w:line="360" w:lineRule="auto"/>
      <w:ind w:firstLine="482"/>
    </w:pPr>
    <w:rPr>
      <w:sz w:val="24"/>
      <w:szCs w:val="24"/>
    </w:rPr>
  </w:style>
  <w:style w:type="paragraph" w:customStyle="1" w:styleId="135">
    <w:name w:val="Char Char8"/>
    <w:basedOn w:val="1"/>
    <w:uiPriority w:val="0"/>
    <w:pPr>
      <w:spacing w:line="240" w:lineRule="exact"/>
      <w:ind w:firstLine="200" w:firstLineChars="200"/>
    </w:pPr>
    <w:rPr>
      <w:rFonts w:ascii="宋体" w:hAnsi="宋体" w:cs="宋体"/>
      <w:sz w:val="24"/>
      <w:szCs w:val="24"/>
    </w:rPr>
  </w:style>
  <w:style w:type="paragraph" w:customStyle="1" w:styleId="136">
    <w:name w:val="表格文字"/>
    <w:basedOn w:val="1"/>
    <w:uiPriority w:val="0"/>
    <w:pPr>
      <w:adjustRightInd w:val="0"/>
      <w:snapToGrid w:val="0"/>
      <w:jc w:val="center"/>
    </w:pPr>
    <w:rPr>
      <w:rFonts w:ascii="仿宋_GB2312" w:hAnsi="Arial Black" w:eastAsia="仿宋_GB2312"/>
      <w:kern w:val="44"/>
      <w:sz w:val="24"/>
    </w:rPr>
  </w:style>
  <w:style w:type="paragraph" w:customStyle="1" w:styleId="137">
    <w:name w:val="Char Char Char Char Char Char"/>
    <w:basedOn w:val="1"/>
    <w:uiPriority w:val="0"/>
    <w:rPr>
      <w:sz w:val="24"/>
      <w:szCs w:val="24"/>
    </w:rPr>
  </w:style>
  <w:style w:type="paragraph" w:customStyle="1" w:styleId="138">
    <w:name w:val="表格下方正文"/>
    <w:basedOn w:val="1"/>
    <w:uiPriority w:val="0"/>
    <w:pPr>
      <w:adjustRightInd w:val="0"/>
      <w:snapToGrid w:val="0"/>
      <w:spacing w:before="300" w:line="460" w:lineRule="exact"/>
      <w:ind w:firstLine="482"/>
    </w:pPr>
    <w:rPr>
      <w:sz w:val="24"/>
      <w:szCs w:val="24"/>
    </w:rPr>
  </w:style>
  <w:style w:type="paragraph" w:customStyle="1" w:styleId="139">
    <w:name w:val="正文1"/>
    <w:basedOn w:val="1"/>
    <w:qFormat/>
    <w:uiPriority w:val="0"/>
    <w:pPr>
      <w:widowControl/>
      <w:spacing w:line="360" w:lineRule="auto"/>
      <w:ind w:firstLine="482"/>
    </w:pPr>
    <w:rPr>
      <w:kern w:val="0"/>
      <w:sz w:val="24"/>
    </w:rPr>
  </w:style>
  <w:style w:type="paragraph" w:customStyle="1" w:styleId="140">
    <w:name w:val="Char Char Char"/>
    <w:basedOn w:val="1"/>
    <w:qFormat/>
    <w:uiPriority w:val="0"/>
    <w:rPr>
      <w:sz w:val="24"/>
      <w:szCs w:val="24"/>
    </w:rPr>
  </w:style>
  <w:style w:type="paragraph" w:customStyle="1" w:styleId="141">
    <w:name w:val="中文报告书"/>
    <w:basedOn w:val="1"/>
    <w:qFormat/>
    <w:uiPriority w:val="0"/>
    <w:pPr>
      <w:adjustRightInd w:val="0"/>
      <w:spacing w:after="80" w:line="420" w:lineRule="atLeast"/>
      <w:jc w:val="left"/>
      <w:textAlignment w:val="baseline"/>
    </w:pPr>
    <w:rPr>
      <w:kern w:val="0"/>
      <w:sz w:val="24"/>
    </w:rPr>
  </w:style>
  <w:style w:type="paragraph" w:customStyle="1" w:styleId="142">
    <w:name w:val="_Style 17"/>
    <w:basedOn w:val="1"/>
    <w:uiPriority w:val="0"/>
    <w:rPr>
      <w:sz w:val="24"/>
      <w:szCs w:val="24"/>
    </w:rPr>
  </w:style>
  <w:style w:type="paragraph" w:customStyle="1" w:styleId="143">
    <w:name w:val="表名"/>
    <w:basedOn w:val="1"/>
    <w:qFormat/>
    <w:uiPriority w:val="0"/>
    <w:pPr>
      <w:autoSpaceDE w:val="0"/>
      <w:autoSpaceDN w:val="0"/>
      <w:adjustRightInd w:val="0"/>
      <w:snapToGrid w:val="0"/>
      <w:spacing w:beforeLines="25"/>
      <w:jc w:val="center"/>
      <w:textAlignment w:val="bottom"/>
    </w:pPr>
    <w:rPr>
      <w:rFonts w:eastAsia="华文中宋"/>
      <w:b/>
      <w:bCs/>
      <w:szCs w:val="24"/>
    </w:rPr>
  </w:style>
  <w:style w:type="character" w:customStyle="1" w:styleId="144">
    <w:name w:val="fontstyle01"/>
    <w:qFormat/>
    <w:uiPriority w:val="0"/>
    <w:rPr>
      <w:rFonts w:ascii="宋体" w:hAnsi="宋体" w:eastAsia="宋体" w:cs="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file:///C:\DOCUME~1\ADMINI~1.201\LOCALS~1\Temp\ksohtml\wps83.tmp.jpg" TargetMode="External"/><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jpeg"/><Relationship Id="rId26" Type="http://schemas.openxmlformats.org/officeDocument/2006/relationships/image" Target="media/image9.wmf"/><Relationship Id="rId25" Type="http://schemas.openxmlformats.org/officeDocument/2006/relationships/image" Target="media/image8.wmf"/><Relationship Id="rId24" Type="http://schemas.openxmlformats.org/officeDocument/2006/relationships/oleObject" Target="embeddings/oleObject5.bin"/><Relationship Id="rId23" Type="http://schemas.openxmlformats.org/officeDocument/2006/relationships/image" Target="media/image7.wmf"/><Relationship Id="rId22" Type="http://schemas.openxmlformats.org/officeDocument/2006/relationships/oleObject" Target="embeddings/oleObject4.bin"/><Relationship Id="rId21" Type="http://schemas.openxmlformats.org/officeDocument/2006/relationships/image" Target="media/image6.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5.wmf"/><Relationship Id="rId18" Type="http://schemas.openxmlformats.org/officeDocument/2006/relationships/oleObject" Target="embeddings/oleObject2.bin"/><Relationship Id="rId17" Type="http://schemas.openxmlformats.org/officeDocument/2006/relationships/image" Target="media/image4.wmf"/><Relationship Id="rId16" Type="http://schemas.openxmlformats.org/officeDocument/2006/relationships/oleObject" Target="embeddings/oleObject1.bin"/><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7D14DB-A59C-4D27-9604-03E836E2B57F}">
  <ds:schemaRefs/>
</ds:datastoreItem>
</file>

<file path=docProps/app.xml><?xml version="1.0" encoding="utf-8"?>
<Properties xmlns="http://schemas.openxmlformats.org/officeDocument/2006/extended-properties" xmlns:vt="http://schemas.openxmlformats.org/officeDocument/2006/docPropsVTypes">
  <Template>Normal.dotm</Template>
  <Pages>50</Pages>
  <Words>4284</Words>
  <Characters>24424</Characters>
  <Lines>203</Lines>
  <Paragraphs>57</Paragraphs>
  <ScaleCrop>false</ScaleCrop>
  <LinksUpToDate>false</LinksUpToDate>
  <CharactersWithSpaces>28651</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2017-10-20T15:46:00Z</dcterms:created>
  <dc:creator>hi</dc:creator>
  <cp:lastModifiedBy>Administrator</cp:lastModifiedBy>
  <cp:lastPrinted>2017-11-10T07:05:00Z</cp:lastPrinted>
  <dcterms:modified xsi:type="dcterms:W3CDTF">2017-11-10T07:05:13Z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